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B7" w:rsidRPr="00311E5F" w:rsidRDefault="009B6CB7" w:rsidP="009B6CB7">
      <w:pPr>
        <w:tabs>
          <w:tab w:val="num" w:pos="432"/>
        </w:tabs>
        <w:suppressAutoHyphens/>
        <w:spacing w:before="180" w:after="180" w:line="440" w:lineRule="exact"/>
        <w:ind w:left="432" w:hanging="432"/>
        <w:jc w:val="center"/>
        <w:outlineLvl w:val="0"/>
        <w:rPr>
          <w:rFonts w:ascii="標楷體" w:eastAsia="標楷體" w:hAnsi="標楷體" w:cs="標楷體"/>
          <w:b/>
          <w:bCs/>
          <w:color w:val="000000"/>
          <w:kern w:val="1"/>
          <w:sz w:val="16"/>
          <w:szCs w:val="16"/>
        </w:rPr>
      </w:pPr>
      <w:r w:rsidRPr="00311E5F">
        <w:rPr>
          <w:rFonts w:eastAsia="標楷體"/>
          <w:b/>
          <w:bCs/>
          <w:color w:val="000000"/>
          <w:kern w:val="1"/>
          <w:sz w:val="36"/>
          <w:szCs w:val="32"/>
          <w:lang w:eastAsia="ar-SA"/>
        </w:rPr>
        <w:t>嘉義區高</w:t>
      </w:r>
      <w:r w:rsidRPr="00311E5F">
        <w:rPr>
          <w:rFonts w:eastAsia="標楷體" w:hint="eastAsia"/>
          <w:b/>
          <w:bCs/>
          <w:color w:val="000000"/>
          <w:kern w:val="1"/>
          <w:sz w:val="36"/>
          <w:szCs w:val="32"/>
        </w:rPr>
        <w:t>級中等學校</w:t>
      </w:r>
      <w:r w:rsidRPr="00311E5F">
        <w:rPr>
          <w:rFonts w:eastAsia="標楷體"/>
          <w:b/>
          <w:bCs/>
          <w:color w:val="000000"/>
          <w:kern w:val="1"/>
          <w:sz w:val="36"/>
          <w:szCs w:val="32"/>
          <w:lang w:eastAsia="ar-SA"/>
        </w:rPr>
        <w:t>免試入學作業要點</w:t>
      </w:r>
      <w:r>
        <w:rPr>
          <w:rFonts w:eastAsia="標楷體" w:hint="eastAsia"/>
          <w:b/>
          <w:bCs/>
          <w:color w:val="000000"/>
          <w:kern w:val="1"/>
          <w:sz w:val="36"/>
          <w:szCs w:val="32"/>
        </w:rPr>
        <w:t>(</w:t>
      </w:r>
      <w:r>
        <w:rPr>
          <w:rFonts w:eastAsia="標楷體" w:hint="eastAsia"/>
          <w:b/>
          <w:bCs/>
          <w:color w:val="000000"/>
          <w:kern w:val="1"/>
          <w:sz w:val="36"/>
          <w:szCs w:val="32"/>
        </w:rPr>
        <w:t>備查版</w:t>
      </w:r>
      <w:r>
        <w:rPr>
          <w:rFonts w:eastAsia="標楷體" w:hint="eastAsia"/>
          <w:b/>
          <w:bCs/>
          <w:color w:val="000000"/>
          <w:kern w:val="1"/>
          <w:sz w:val="36"/>
          <w:szCs w:val="32"/>
        </w:rPr>
        <w:t>)</w:t>
      </w:r>
    </w:p>
    <w:p w:rsidR="009B6CB7" w:rsidRDefault="009B6CB7" w:rsidP="009B6CB7">
      <w:pPr>
        <w:suppressAutoHyphens/>
        <w:spacing w:line="440" w:lineRule="exact"/>
        <w:ind w:right="160"/>
        <w:jc w:val="right"/>
        <w:rPr>
          <w:rFonts w:ascii="標楷體" w:hAnsi="標楷體" w:cs="標楷體"/>
          <w:color w:val="000000"/>
          <w:kern w:val="1"/>
          <w:sz w:val="16"/>
          <w:szCs w:val="16"/>
        </w:rPr>
      </w:pPr>
      <w:r w:rsidRPr="00311E5F">
        <w:rPr>
          <w:rFonts w:ascii="標楷體" w:hAnsi="標楷體" w:cs="標楷體" w:hint="eastAsia"/>
          <w:color w:val="000000"/>
          <w:kern w:val="1"/>
          <w:sz w:val="16"/>
          <w:szCs w:val="16"/>
        </w:rPr>
        <w:t>103</w:t>
      </w:r>
      <w:r w:rsidRPr="00311E5F">
        <w:rPr>
          <w:rFonts w:ascii="標楷體" w:hAnsi="標楷體" w:cs="標楷體" w:hint="eastAsia"/>
          <w:color w:val="000000"/>
          <w:kern w:val="1"/>
          <w:sz w:val="16"/>
          <w:szCs w:val="16"/>
        </w:rPr>
        <w:t>年</w:t>
      </w:r>
      <w:r w:rsidRPr="00311E5F">
        <w:rPr>
          <w:rFonts w:ascii="標楷體" w:hAnsi="標楷體" w:cs="標楷體" w:hint="eastAsia"/>
          <w:color w:val="000000"/>
          <w:kern w:val="1"/>
          <w:sz w:val="16"/>
          <w:szCs w:val="16"/>
        </w:rPr>
        <w:t>9</w:t>
      </w:r>
      <w:r w:rsidRPr="00311E5F">
        <w:rPr>
          <w:rFonts w:ascii="標楷體" w:hAnsi="標楷體" w:cs="標楷體" w:hint="eastAsia"/>
          <w:color w:val="000000"/>
          <w:kern w:val="1"/>
          <w:sz w:val="16"/>
          <w:szCs w:val="16"/>
        </w:rPr>
        <w:t>月</w:t>
      </w:r>
      <w:r w:rsidRPr="00311E5F">
        <w:rPr>
          <w:rFonts w:ascii="標楷體" w:hAnsi="標楷體" w:cs="標楷體" w:hint="eastAsia"/>
          <w:color w:val="000000"/>
          <w:kern w:val="1"/>
          <w:sz w:val="16"/>
          <w:szCs w:val="16"/>
        </w:rPr>
        <w:t>16</w:t>
      </w:r>
      <w:r w:rsidRPr="00311E5F">
        <w:rPr>
          <w:rFonts w:ascii="標楷體" w:hAnsi="標楷體" w:cs="標楷體" w:hint="eastAsia"/>
          <w:color w:val="000000"/>
          <w:kern w:val="1"/>
          <w:sz w:val="16"/>
          <w:szCs w:val="16"/>
        </w:rPr>
        <w:t>日召開</w:t>
      </w:r>
      <w:r w:rsidRPr="00311E5F">
        <w:rPr>
          <w:rFonts w:ascii="標楷體" w:hAnsi="標楷體" w:cs="標楷體" w:hint="eastAsia"/>
          <w:color w:val="000000"/>
          <w:kern w:val="1"/>
          <w:sz w:val="16"/>
          <w:szCs w:val="16"/>
        </w:rPr>
        <w:t>104</w:t>
      </w:r>
      <w:r w:rsidRPr="00311E5F">
        <w:rPr>
          <w:rFonts w:ascii="標楷體" w:hAnsi="標楷體" w:cs="標楷體" w:hint="eastAsia"/>
          <w:color w:val="000000"/>
          <w:kern w:val="1"/>
          <w:sz w:val="16"/>
          <w:szCs w:val="16"/>
        </w:rPr>
        <w:t>學年度嘉義區入學推動工作小組第</w:t>
      </w:r>
      <w:r w:rsidRPr="00311E5F">
        <w:rPr>
          <w:rFonts w:ascii="標楷體" w:hAnsi="標楷體" w:cs="標楷體" w:hint="eastAsia"/>
          <w:color w:val="000000"/>
          <w:kern w:val="1"/>
          <w:sz w:val="16"/>
          <w:szCs w:val="16"/>
        </w:rPr>
        <w:t>2</w:t>
      </w:r>
      <w:r w:rsidRPr="00311E5F">
        <w:rPr>
          <w:rFonts w:ascii="標楷體" w:hAnsi="標楷體" w:cs="標楷體" w:hint="eastAsia"/>
          <w:color w:val="000000"/>
          <w:kern w:val="1"/>
          <w:sz w:val="16"/>
          <w:szCs w:val="16"/>
        </w:rPr>
        <w:t>次縣市聯席會議修訂</w:t>
      </w:r>
    </w:p>
    <w:p w:rsidR="009B6CB7" w:rsidRPr="00311E5F" w:rsidRDefault="009B6CB7" w:rsidP="009B6CB7">
      <w:pPr>
        <w:suppressAutoHyphens/>
        <w:spacing w:line="440" w:lineRule="exact"/>
        <w:ind w:right="160"/>
        <w:jc w:val="right"/>
        <w:rPr>
          <w:rFonts w:ascii="標楷體" w:hAnsi="標楷體" w:cs="標楷體"/>
          <w:color w:val="000000"/>
          <w:kern w:val="1"/>
          <w:sz w:val="16"/>
          <w:szCs w:val="16"/>
        </w:rPr>
      </w:pPr>
      <w:r>
        <w:rPr>
          <w:rFonts w:ascii="標楷體" w:hAnsi="標楷體" w:cs="標楷體" w:hint="eastAsia"/>
          <w:color w:val="000000"/>
          <w:kern w:val="1"/>
          <w:sz w:val="16"/>
          <w:szCs w:val="16"/>
        </w:rPr>
        <w:t xml:space="preserve">       </w:t>
      </w:r>
      <w:r w:rsidRPr="00311E5F">
        <w:rPr>
          <w:rFonts w:ascii="標楷體" w:hAnsi="標楷體" w:cs="標楷體" w:hint="eastAsia"/>
          <w:color w:val="000000"/>
          <w:kern w:val="1"/>
          <w:sz w:val="16"/>
          <w:szCs w:val="16"/>
        </w:rPr>
        <w:t>10</w:t>
      </w:r>
      <w:r>
        <w:rPr>
          <w:rFonts w:ascii="標楷體" w:hAnsi="標楷體" w:cs="標楷體" w:hint="eastAsia"/>
          <w:color w:val="000000"/>
          <w:kern w:val="1"/>
          <w:sz w:val="16"/>
          <w:szCs w:val="16"/>
        </w:rPr>
        <w:t>4</w:t>
      </w:r>
      <w:r w:rsidRPr="00311E5F">
        <w:rPr>
          <w:rFonts w:ascii="標楷體" w:hAnsi="標楷體" w:cs="標楷體" w:hint="eastAsia"/>
          <w:color w:val="000000"/>
          <w:kern w:val="1"/>
          <w:sz w:val="16"/>
          <w:szCs w:val="16"/>
        </w:rPr>
        <w:t>年</w:t>
      </w:r>
      <w:r>
        <w:rPr>
          <w:rFonts w:ascii="標楷體" w:hAnsi="標楷體" w:cs="標楷體" w:hint="eastAsia"/>
          <w:color w:val="000000"/>
          <w:kern w:val="1"/>
          <w:sz w:val="16"/>
          <w:szCs w:val="16"/>
        </w:rPr>
        <w:t>7</w:t>
      </w:r>
      <w:r w:rsidRPr="00311E5F">
        <w:rPr>
          <w:rFonts w:ascii="標楷體" w:hAnsi="標楷體" w:cs="標楷體" w:hint="eastAsia"/>
          <w:color w:val="000000"/>
          <w:kern w:val="1"/>
          <w:sz w:val="16"/>
          <w:szCs w:val="16"/>
        </w:rPr>
        <w:t>月</w:t>
      </w:r>
      <w:r>
        <w:rPr>
          <w:rFonts w:ascii="標楷體" w:hAnsi="標楷體" w:cs="標楷體" w:hint="eastAsia"/>
          <w:color w:val="000000"/>
          <w:kern w:val="1"/>
          <w:sz w:val="16"/>
          <w:szCs w:val="16"/>
        </w:rPr>
        <w:t>3</w:t>
      </w:r>
      <w:r w:rsidRPr="00311E5F">
        <w:rPr>
          <w:rFonts w:ascii="標楷體" w:hAnsi="標楷體" w:cs="標楷體" w:hint="eastAsia"/>
          <w:color w:val="000000"/>
          <w:kern w:val="1"/>
          <w:sz w:val="16"/>
          <w:szCs w:val="16"/>
        </w:rPr>
        <w:t>日召開</w:t>
      </w:r>
      <w:r w:rsidRPr="00311E5F">
        <w:rPr>
          <w:rFonts w:ascii="標楷體" w:hAnsi="標楷體" w:cs="標楷體" w:hint="eastAsia"/>
          <w:color w:val="000000"/>
          <w:kern w:val="1"/>
          <w:sz w:val="16"/>
          <w:szCs w:val="16"/>
        </w:rPr>
        <w:t>10</w:t>
      </w:r>
      <w:r>
        <w:rPr>
          <w:rFonts w:ascii="標楷體" w:hAnsi="標楷體" w:cs="標楷體" w:hint="eastAsia"/>
          <w:color w:val="000000"/>
          <w:kern w:val="1"/>
          <w:sz w:val="16"/>
          <w:szCs w:val="16"/>
        </w:rPr>
        <w:t>5</w:t>
      </w:r>
      <w:r w:rsidRPr="00311E5F">
        <w:rPr>
          <w:rFonts w:ascii="標楷體" w:hAnsi="標楷體" w:cs="標楷體" w:hint="eastAsia"/>
          <w:color w:val="000000"/>
          <w:kern w:val="1"/>
          <w:sz w:val="16"/>
          <w:szCs w:val="16"/>
        </w:rPr>
        <w:t>學年度嘉義區入學推動工作小組第</w:t>
      </w:r>
      <w:r>
        <w:rPr>
          <w:rFonts w:ascii="標楷體" w:hAnsi="標楷體" w:cs="標楷體" w:hint="eastAsia"/>
          <w:color w:val="000000"/>
          <w:kern w:val="1"/>
          <w:sz w:val="16"/>
          <w:szCs w:val="16"/>
        </w:rPr>
        <w:t>3</w:t>
      </w:r>
      <w:r w:rsidRPr="00311E5F">
        <w:rPr>
          <w:rFonts w:ascii="標楷體" w:hAnsi="標楷體" w:cs="標楷體" w:hint="eastAsia"/>
          <w:color w:val="000000"/>
          <w:kern w:val="1"/>
          <w:sz w:val="16"/>
          <w:szCs w:val="16"/>
        </w:rPr>
        <w:t>次縣市聯席會議修訂</w:t>
      </w:r>
    </w:p>
    <w:p w:rsidR="009B6CB7" w:rsidRPr="00311E5F" w:rsidRDefault="009B6CB7" w:rsidP="009B6CB7">
      <w:pPr>
        <w:widowControl/>
        <w:numPr>
          <w:ilvl w:val="0"/>
          <w:numId w:val="9"/>
        </w:numPr>
        <w:tabs>
          <w:tab w:val="left" w:pos="360"/>
        </w:tabs>
        <w:suppressAutoHyphens/>
        <w:spacing w:line="440" w:lineRule="exact"/>
        <w:ind w:left="540" w:hanging="540"/>
        <w:jc w:val="both"/>
        <w:rPr>
          <w:rFonts w:ascii="標楷體" w:eastAsia="標楷體" w:hAnsi="標楷體" w:cs="標楷體"/>
          <w:color w:val="000000"/>
          <w:kern w:val="1"/>
          <w:sz w:val="26"/>
          <w:szCs w:val="26"/>
          <w:lang w:eastAsia="ar-SA"/>
        </w:rPr>
      </w:pPr>
      <w:r w:rsidRPr="00311E5F">
        <w:rPr>
          <w:rFonts w:ascii="標楷體" w:eastAsia="標楷體" w:hAnsi="標楷體" w:cs="標楷體"/>
          <w:b/>
          <w:color w:val="000000"/>
          <w:kern w:val="1"/>
          <w:sz w:val="26"/>
          <w:szCs w:val="26"/>
          <w:lang w:eastAsia="ar-SA"/>
        </w:rPr>
        <w:t>依據</w:t>
      </w:r>
    </w:p>
    <w:p w:rsidR="009B6CB7" w:rsidRPr="00311E5F" w:rsidRDefault="009B6CB7" w:rsidP="009B6CB7">
      <w:pPr>
        <w:suppressAutoHyphens/>
        <w:spacing w:line="440" w:lineRule="exact"/>
        <w:ind w:left="760" w:hanging="520"/>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一、總</w:t>
      </w:r>
      <w:r w:rsidRPr="00311E5F">
        <w:rPr>
          <w:rFonts w:ascii="標楷體" w:eastAsia="標楷體" w:hAnsi="標楷體" w:cs="細明體"/>
          <w:color w:val="000000"/>
          <w:kern w:val="1"/>
          <w:sz w:val="26"/>
          <w:szCs w:val="26"/>
          <w:lang w:eastAsia="ar-SA"/>
        </w:rPr>
        <w:t>統102年7月10日華總一義字第10200131151號令</w:t>
      </w:r>
      <w:r w:rsidRPr="00311E5F">
        <w:rPr>
          <w:rFonts w:ascii="標楷體" w:eastAsia="標楷體" w:hAnsi="標楷體" w:cs="新細明體"/>
          <w:color w:val="000000"/>
          <w:kern w:val="1"/>
          <w:sz w:val="26"/>
          <w:szCs w:val="26"/>
          <w:lang w:eastAsia="ar-SA"/>
        </w:rPr>
        <w:t>公布「高級中等教育法」。</w:t>
      </w:r>
    </w:p>
    <w:p w:rsidR="009B6CB7" w:rsidRPr="00311E5F" w:rsidRDefault="009B6CB7" w:rsidP="009B6CB7">
      <w:pPr>
        <w:suppressAutoHyphens/>
        <w:spacing w:line="440" w:lineRule="exact"/>
        <w:ind w:left="760" w:hanging="520"/>
        <w:rPr>
          <w:rFonts w:ascii="標楷體" w:eastAsia="標楷體" w:hAnsi="標楷體" w:cs="DFKaiShu-SB-Estd-BF"/>
          <w:color w:val="000000"/>
          <w:kern w:val="0"/>
          <w:sz w:val="26"/>
          <w:szCs w:val="26"/>
        </w:rPr>
      </w:pPr>
      <w:r w:rsidRPr="00311E5F">
        <w:rPr>
          <w:rFonts w:ascii="標楷體" w:eastAsia="標楷體" w:hAnsi="標楷體" w:cs="標楷體"/>
          <w:color w:val="000000"/>
          <w:kern w:val="1"/>
          <w:sz w:val="26"/>
          <w:szCs w:val="26"/>
          <w:lang w:eastAsia="ar-SA"/>
        </w:rPr>
        <w:t>二、</w:t>
      </w:r>
      <w:r w:rsidRPr="00311E5F">
        <w:rPr>
          <w:rFonts w:ascii="標楷體" w:eastAsia="標楷體" w:hAnsi="標楷體" w:cs="DFKaiShu-SB-Estd-BF" w:hint="eastAsia"/>
          <w:color w:val="000000"/>
          <w:kern w:val="0"/>
          <w:sz w:val="26"/>
          <w:szCs w:val="26"/>
        </w:rPr>
        <w:t>行政院</w:t>
      </w:r>
      <w:r w:rsidRPr="00311E5F">
        <w:rPr>
          <w:rFonts w:ascii="標楷體" w:eastAsia="標楷體" w:hAnsi="標楷體" w:cs="DFKaiShu-SB-Estd-BF"/>
          <w:color w:val="000000"/>
          <w:kern w:val="0"/>
          <w:sz w:val="26"/>
          <w:szCs w:val="26"/>
        </w:rPr>
        <w:t xml:space="preserve">102 </w:t>
      </w:r>
      <w:r w:rsidRPr="00311E5F">
        <w:rPr>
          <w:rFonts w:ascii="標楷體" w:eastAsia="標楷體" w:hAnsi="標楷體" w:cs="DFKaiShu-SB-Estd-BF" w:hint="eastAsia"/>
          <w:color w:val="000000"/>
          <w:kern w:val="0"/>
          <w:sz w:val="26"/>
          <w:szCs w:val="26"/>
        </w:rPr>
        <w:t>年</w:t>
      </w:r>
      <w:r w:rsidRPr="00311E5F">
        <w:rPr>
          <w:rFonts w:ascii="標楷體" w:eastAsia="標楷體" w:hAnsi="標楷體" w:cs="DFKaiShu-SB-Estd-BF"/>
          <w:color w:val="000000"/>
          <w:kern w:val="0"/>
          <w:sz w:val="26"/>
          <w:szCs w:val="26"/>
        </w:rPr>
        <w:t xml:space="preserve">3 </w:t>
      </w:r>
      <w:r w:rsidRPr="00311E5F">
        <w:rPr>
          <w:rFonts w:ascii="標楷體" w:eastAsia="標楷體" w:hAnsi="標楷體" w:cs="DFKaiShu-SB-Estd-BF" w:hint="eastAsia"/>
          <w:color w:val="000000"/>
          <w:kern w:val="0"/>
          <w:sz w:val="26"/>
          <w:szCs w:val="26"/>
        </w:rPr>
        <w:t>月</w:t>
      </w:r>
      <w:r w:rsidRPr="00311E5F">
        <w:rPr>
          <w:rFonts w:ascii="標楷體" w:eastAsia="標楷體" w:hAnsi="標楷體" w:cs="DFKaiShu-SB-Estd-BF"/>
          <w:color w:val="000000"/>
          <w:kern w:val="0"/>
          <w:sz w:val="26"/>
          <w:szCs w:val="26"/>
        </w:rPr>
        <w:t xml:space="preserve">1 </w:t>
      </w:r>
      <w:r w:rsidRPr="00311E5F">
        <w:rPr>
          <w:rFonts w:ascii="標楷體" w:eastAsia="標楷體" w:hAnsi="標楷體" w:cs="DFKaiShu-SB-Estd-BF" w:hint="eastAsia"/>
          <w:color w:val="000000"/>
          <w:kern w:val="0"/>
          <w:sz w:val="26"/>
          <w:szCs w:val="26"/>
        </w:rPr>
        <w:t>日院臺教揆字第</w:t>
      </w:r>
      <w:r w:rsidRPr="00311E5F">
        <w:rPr>
          <w:rFonts w:ascii="標楷體" w:eastAsia="標楷體" w:hAnsi="標楷體" w:cs="DFKaiShu-SB-Estd-BF"/>
          <w:color w:val="000000"/>
          <w:kern w:val="0"/>
          <w:sz w:val="26"/>
          <w:szCs w:val="26"/>
        </w:rPr>
        <w:t>1010079097</w:t>
      </w:r>
      <w:r w:rsidRPr="00311E5F">
        <w:rPr>
          <w:rFonts w:ascii="標楷體" w:eastAsia="標楷體" w:hAnsi="標楷體" w:cs="DFKaiShu-SB-Estd-BF" w:hint="eastAsia"/>
          <w:color w:val="000000"/>
          <w:kern w:val="0"/>
          <w:sz w:val="26"/>
          <w:szCs w:val="26"/>
        </w:rPr>
        <w:t>號函核定「十二年國民基本教育實施計畫」之高中高職及五專免試入學實施方案。</w:t>
      </w:r>
    </w:p>
    <w:p w:rsidR="009B6CB7" w:rsidRPr="00311E5F" w:rsidRDefault="009B6CB7" w:rsidP="009B6CB7">
      <w:pPr>
        <w:suppressAutoHyphens/>
        <w:spacing w:line="440" w:lineRule="exact"/>
        <w:ind w:left="760" w:hanging="520"/>
        <w:rPr>
          <w:rFonts w:ascii="標楷體" w:eastAsia="標楷體" w:hAnsi="標楷體" w:cs="DFKaiShu-SB-Estd-BF"/>
          <w:color w:val="000000"/>
          <w:kern w:val="0"/>
          <w:sz w:val="26"/>
          <w:szCs w:val="26"/>
        </w:rPr>
      </w:pPr>
      <w:r w:rsidRPr="00311E5F">
        <w:rPr>
          <w:rFonts w:ascii="標楷體" w:eastAsia="標楷體" w:hAnsi="標楷體" w:cs="DFKaiShu-SB-Estd-BF" w:hint="eastAsia"/>
          <w:color w:val="000000"/>
          <w:kern w:val="0"/>
          <w:sz w:val="26"/>
          <w:szCs w:val="26"/>
        </w:rPr>
        <w:t>三、教育部</w:t>
      </w:r>
      <w:r w:rsidRPr="00311E5F">
        <w:rPr>
          <w:rFonts w:ascii="標楷體" w:eastAsia="標楷體" w:hAnsi="標楷體" w:cs="DFKaiShu-SB-Estd-BF"/>
          <w:color w:val="000000"/>
          <w:kern w:val="0"/>
          <w:sz w:val="26"/>
          <w:szCs w:val="26"/>
        </w:rPr>
        <w:t xml:space="preserve">103 </w:t>
      </w:r>
      <w:r w:rsidRPr="00311E5F">
        <w:rPr>
          <w:rFonts w:ascii="標楷體" w:eastAsia="標楷體" w:hAnsi="標楷體" w:cs="DFKaiShu-SB-Estd-BF" w:hint="eastAsia"/>
          <w:color w:val="000000"/>
          <w:kern w:val="0"/>
          <w:sz w:val="26"/>
          <w:szCs w:val="26"/>
        </w:rPr>
        <w:t>年</w:t>
      </w:r>
      <w:r w:rsidRPr="00311E5F">
        <w:rPr>
          <w:rFonts w:ascii="標楷體" w:eastAsia="標楷體" w:hAnsi="標楷體" w:cs="DFKaiShu-SB-Estd-BF"/>
          <w:color w:val="000000"/>
          <w:kern w:val="0"/>
          <w:sz w:val="26"/>
          <w:szCs w:val="26"/>
        </w:rPr>
        <w:t xml:space="preserve">6 </w:t>
      </w:r>
      <w:r w:rsidRPr="00311E5F">
        <w:rPr>
          <w:rFonts w:ascii="標楷體" w:eastAsia="標楷體" w:hAnsi="標楷體" w:cs="DFKaiShu-SB-Estd-BF" w:hint="eastAsia"/>
          <w:color w:val="000000"/>
          <w:kern w:val="0"/>
          <w:sz w:val="26"/>
          <w:szCs w:val="26"/>
        </w:rPr>
        <w:t>月</w:t>
      </w:r>
      <w:r w:rsidRPr="00311E5F">
        <w:rPr>
          <w:rFonts w:ascii="標楷體" w:eastAsia="標楷體" w:hAnsi="標楷體" w:cs="DFKaiShu-SB-Estd-BF"/>
          <w:color w:val="000000"/>
          <w:kern w:val="0"/>
          <w:sz w:val="26"/>
          <w:szCs w:val="26"/>
        </w:rPr>
        <w:t>17</w:t>
      </w:r>
      <w:r w:rsidRPr="00311E5F">
        <w:rPr>
          <w:rFonts w:ascii="標楷體" w:eastAsia="標楷體" w:hAnsi="標楷體" w:cs="DFKaiShu-SB-Estd-BF" w:hint="eastAsia"/>
          <w:color w:val="000000"/>
          <w:kern w:val="0"/>
          <w:sz w:val="26"/>
          <w:szCs w:val="26"/>
        </w:rPr>
        <w:t>日臺教授國部字第</w:t>
      </w:r>
      <w:r w:rsidRPr="00311E5F">
        <w:rPr>
          <w:rFonts w:ascii="標楷體" w:eastAsia="標楷體" w:hAnsi="標楷體" w:cs="DFKaiShu-SB-Estd-BF"/>
          <w:color w:val="000000"/>
          <w:kern w:val="0"/>
          <w:sz w:val="26"/>
          <w:szCs w:val="26"/>
        </w:rPr>
        <w:t>1030064552B</w:t>
      </w:r>
      <w:r w:rsidRPr="00311E5F">
        <w:rPr>
          <w:rFonts w:ascii="標楷體" w:eastAsia="標楷體" w:hAnsi="標楷體" w:cs="DFKaiShu-SB-Estd-BF" w:hint="eastAsia"/>
          <w:color w:val="000000"/>
          <w:kern w:val="0"/>
          <w:sz w:val="26"/>
          <w:szCs w:val="26"/>
        </w:rPr>
        <w:t>號令修正發布之「高級中等學校就學區劃定作業要點」。</w:t>
      </w:r>
    </w:p>
    <w:p w:rsidR="009B6CB7" w:rsidRPr="00311E5F" w:rsidRDefault="009B6CB7" w:rsidP="009B6CB7">
      <w:pPr>
        <w:suppressAutoHyphens/>
        <w:spacing w:line="440" w:lineRule="exact"/>
        <w:ind w:left="760" w:hanging="520"/>
        <w:rPr>
          <w:rFonts w:ascii="標楷體" w:eastAsia="標楷體" w:hAnsi="標楷體" w:cs="DFKaiShu-SB-Estd-BF"/>
          <w:color w:val="000000"/>
          <w:kern w:val="0"/>
          <w:sz w:val="26"/>
          <w:szCs w:val="26"/>
        </w:rPr>
      </w:pPr>
      <w:r w:rsidRPr="00311E5F">
        <w:rPr>
          <w:rFonts w:ascii="標楷體" w:eastAsia="標楷體" w:hAnsi="標楷體" w:cs="DFKaiShu-SB-Estd-BF" w:hint="eastAsia"/>
          <w:color w:val="000000"/>
          <w:kern w:val="0"/>
          <w:sz w:val="26"/>
          <w:szCs w:val="26"/>
        </w:rPr>
        <w:t>四、教育部</w:t>
      </w:r>
      <w:r w:rsidRPr="000D5613">
        <w:rPr>
          <w:rFonts w:ascii="標楷體" w:eastAsia="標楷體" w:hAnsi="標楷體" w:cs="DFKaiShu-SB-Estd-BF"/>
          <w:color w:val="000000"/>
          <w:kern w:val="0"/>
          <w:sz w:val="26"/>
          <w:szCs w:val="26"/>
        </w:rPr>
        <w:t>10</w:t>
      </w:r>
      <w:r w:rsidRPr="000D5613">
        <w:rPr>
          <w:rFonts w:ascii="標楷體" w:eastAsia="標楷體" w:hAnsi="標楷體" w:cs="DFKaiShu-SB-Estd-BF" w:hint="eastAsia"/>
          <w:color w:val="000000"/>
          <w:kern w:val="0"/>
          <w:sz w:val="26"/>
          <w:szCs w:val="26"/>
        </w:rPr>
        <w:t>4</w:t>
      </w:r>
      <w:r w:rsidRPr="000D5613">
        <w:rPr>
          <w:rFonts w:ascii="標楷體" w:eastAsia="標楷體" w:hAnsi="標楷體" w:cs="DFKaiShu-SB-Estd-BF"/>
          <w:color w:val="000000"/>
          <w:kern w:val="0"/>
          <w:sz w:val="26"/>
          <w:szCs w:val="26"/>
        </w:rPr>
        <w:t xml:space="preserve"> </w:t>
      </w:r>
      <w:r w:rsidRPr="000D5613">
        <w:rPr>
          <w:rFonts w:ascii="標楷體" w:eastAsia="標楷體" w:hAnsi="標楷體" w:cs="DFKaiShu-SB-Estd-BF" w:hint="eastAsia"/>
          <w:color w:val="000000"/>
          <w:kern w:val="0"/>
          <w:sz w:val="26"/>
          <w:szCs w:val="26"/>
        </w:rPr>
        <w:t>年6</w:t>
      </w:r>
      <w:r w:rsidRPr="000D5613">
        <w:rPr>
          <w:rFonts w:ascii="標楷體" w:eastAsia="標楷體" w:hAnsi="標楷體" w:cs="DFKaiShu-SB-Estd-BF"/>
          <w:color w:val="000000"/>
          <w:kern w:val="0"/>
          <w:sz w:val="26"/>
          <w:szCs w:val="26"/>
        </w:rPr>
        <w:t xml:space="preserve"> </w:t>
      </w:r>
      <w:r w:rsidRPr="000D5613">
        <w:rPr>
          <w:rFonts w:ascii="標楷體" w:eastAsia="標楷體" w:hAnsi="標楷體" w:cs="DFKaiShu-SB-Estd-BF" w:hint="eastAsia"/>
          <w:color w:val="000000"/>
          <w:kern w:val="0"/>
          <w:sz w:val="26"/>
          <w:szCs w:val="26"/>
        </w:rPr>
        <w:t>月</w:t>
      </w:r>
      <w:r w:rsidRPr="000D5613">
        <w:rPr>
          <w:rFonts w:ascii="標楷體" w:eastAsia="標楷體" w:hAnsi="標楷體" w:cs="DFKaiShu-SB-Estd-BF"/>
          <w:color w:val="000000"/>
          <w:kern w:val="0"/>
          <w:sz w:val="26"/>
          <w:szCs w:val="26"/>
        </w:rPr>
        <w:t>1</w:t>
      </w:r>
      <w:r w:rsidRPr="000D5613">
        <w:rPr>
          <w:rFonts w:ascii="標楷體" w:eastAsia="標楷體" w:hAnsi="標楷體" w:cs="DFKaiShu-SB-Estd-BF" w:hint="eastAsia"/>
          <w:color w:val="000000"/>
          <w:kern w:val="0"/>
          <w:sz w:val="26"/>
          <w:szCs w:val="26"/>
        </w:rPr>
        <w:t>0日臺教授國部字第</w:t>
      </w:r>
      <w:r w:rsidRPr="000D5613">
        <w:rPr>
          <w:rFonts w:ascii="標楷體" w:eastAsia="標楷體" w:hAnsi="標楷體" w:hint="eastAsia"/>
          <w:sz w:val="26"/>
          <w:szCs w:val="26"/>
        </w:rPr>
        <w:t>1040062160B</w:t>
      </w:r>
      <w:r w:rsidRPr="00311E5F">
        <w:rPr>
          <w:rFonts w:ascii="標楷體" w:eastAsia="標楷體" w:hAnsi="標楷體" w:cs="DFKaiShu-SB-Estd-BF" w:hint="eastAsia"/>
          <w:color w:val="000000"/>
          <w:kern w:val="0"/>
          <w:sz w:val="26"/>
          <w:szCs w:val="26"/>
        </w:rPr>
        <w:t>號令修正發布之「高級中等學校多元入學招生辦法」。</w:t>
      </w:r>
    </w:p>
    <w:p w:rsidR="009B6CB7" w:rsidRDefault="009B6CB7" w:rsidP="009B6CB7">
      <w:pPr>
        <w:suppressAutoHyphens/>
        <w:spacing w:line="440" w:lineRule="exact"/>
        <w:ind w:left="760" w:hanging="520"/>
        <w:rPr>
          <w:rFonts w:ascii="標楷體" w:eastAsia="標楷體" w:hAnsi="標楷體" w:cs="DFKaiShu-SB-Estd-BF"/>
          <w:color w:val="000000"/>
          <w:kern w:val="0"/>
          <w:sz w:val="26"/>
          <w:szCs w:val="26"/>
        </w:rPr>
      </w:pPr>
      <w:r w:rsidRPr="00311E5F">
        <w:rPr>
          <w:rFonts w:ascii="標楷體" w:eastAsia="標楷體" w:hAnsi="標楷體" w:cs="DFKaiShu-SB-Estd-BF" w:hint="eastAsia"/>
          <w:color w:val="000000"/>
          <w:kern w:val="0"/>
          <w:sz w:val="26"/>
          <w:szCs w:val="26"/>
        </w:rPr>
        <w:t>五、教育部</w:t>
      </w:r>
      <w:r w:rsidRPr="00867F0C">
        <w:rPr>
          <w:rFonts w:ascii="標楷體" w:eastAsia="標楷體" w:hAnsi="標楷體" w:cs="DFKaiShu-SB-Estd-BF"/>
          <w:color w:val="000000"/>
          <w:kern w:val="0"/>
          <w:sz w:val="26"/>
          <w:szCs w:val="26"/>
        </w:rPr>
        <w:t>10</w:t>
      </w:r>
      <w:r w:rsidRPr="00867F0C">
        <w:rPr>
          <w:rFonts w:ascii="標楷體" w:eastAsia="標楷體" w:hAnsi="標楷體" w:cs="DFKaiShu-SB-Estd-BF" w:hint="eastAsia"/>
          <w:color w:val="000000"/>
          <w:kern w:val="0"/>
          <w:sz w:val="26"/>
          <w:szCs w:val="26"/>
        </w:rPr>
        <w:t>4</w:t>
      </w:r>
      <w:r w:rsidRPr="00867F0C">
        <w:rPr>
          <w:rFonts w:ascii="標楷體" w:eastAsia="標楷體" w:hAnsi="標楷體" w:cs="DFKaiShu-SB-Estd-BF"/>
          <w:color w:val="000000"/>
          <w:kern w:val="0"/>
          <w:sz w:val="26"/>
          <w:szCs w:val="26"/>
        </w:rPr>
        <w:t xml:space="preserve"> </w:t>
      </w:r>
      <w:r w:rsidRPr="00867F0C">
        <w:rPr>
          <w:rFonts w:ascii="標楷體" w:eastAsia="標楷體" w:hAnsi="標楷體" w:cs="DFKaiShu-SB-Estd-BF" w:hint="eastAsia"/>
          <w:color w:val="000000"/>
          <w:kern w:val="0"/>
          <w:sz w:val="26"/>
          <w:szCs w:val="26"/>
        </w:rPr>
        <w:t>年</w:t>
      </w:r>
      <w:r w:rsidR="00DA4206">
        <w:rPr>
          <w:rFonts w:ascii="標楷體" w:eastAsia="標楷體" w:hAnsi="標楷體" w:cs="DFKaiShu-SB-Estd-BF" w:hint="eastAsia"/>
          <w:color w:val="000000"/>
          <w:kern w:val="0"/>
          <w:sz w:val="26"/>
          <w:szCs w:val="26"/>
        </w:rPr>
        <w:t>8</w:t>
      </w:r>
      <w:r w:rsidRPr="00867F0C">
        <w:rPr>
          <w:rFonts w:ascii="標楷體" w:eastAsia="標楷體" w:hAnsi="標楷體" w:cs="DFKaiShu-SB-Estd-BF"/>
          <w:color w:val="000000"/>
          <w:kern w:val="0"/>
          <w:sz w:val="26"/>
          <w:szCs w:val="26"/>
        </w:rPr>
        <w:t xml:space="preserve"> </w:t>
      </w:r>
      <w:r w:rsidRPr="00867F0C">
        <w:rPr>
          <w:rFonts w:ascii="標楷體" w:eastAsia="標楷體" w:hAnsi="標楷體" w:cs="DFKaiShu-SB-Estd-BF" w:hint="eastAsia"/>
          <w:color w:val="000000"/>
          <w:kern w:val="0"/>
          <w:sz w:val="26"/>
          <w:szCs w:val="26"/>
        </w:rPr>
        <w:t>月</w:t>
      </w:r>
      <w:r w:rsidR="00DA4206">
        <w:rPr>
          <w:rFonts w:ascii="標楷體" w:eastAsia="標楷體" w:hAnsi="標楷體" w:cs="DFKaiShu-SB-Estd-BF" w:hint="eastAsia"/>
          <w:color w:val="000000"/>
          <w:kern w:val="0"/>
          <w:sz w:val="26"/>
          <w:szCs w:val="26"/>
        </w:rPr>
        <w:t>4</w:t>
      </w:r>
      <w:r w:rsidRPr="00867F0C">
        <w:rPr>
          <w:rFonts w:ascii="標楷體" w:eastAsia="標楷體" w:hAnsi="標楷體" w:cs="DFKaiShu-SB-Estd-BF" w:hint="eastAsia"/>
          <w:color w:val="000000"/>
          <w:kern w:val="0"/>
          <w:sz w:val="26"/>
          <w:szCs w:val="26"/>
        </w:rPr>
        <w:t>日臺教授國部字第</w:t>
      </w:r>
      <w:r w:rsidR="00DA4206">
        <w:rPr>
          <w:rFonts w:ascii="標楷體" w:eastAsia="標楷體" w:hAnsi="標楷體" w:cs="DFKaiShu-SB-Estd-BF" w:hint="eastAsia"/>
          <w:color w:val="000000"/>
          <w:kern w:val="0"/>
          <w:sz w:val="26"/>
          <w:szCs w:val="26"/>
        </w:rPr>
        <w:t>1040086268B</w:t>
      </w:r>
      <w:r w:rsidRPr="00311E5F">
        <w:rPr>
          <w:rFonts w:ascii="標楷體" w:eastAsia="標楷體" w:hAnsi="標楷體" w:cs="DFKaiShu-SB-Estd-BF" w:hint="eastAsia"/>
          <w:color w:val="000000"/>
          <w:kern w:val="0"/>
          <w:sz w:val="26"/>
          <w:szCs w:val="26"/>
        </w:rPr>
        <w:t>號令</w:t>
      </w:r>
      <w:r w:rsidR="0028510B">
        <w:rPr>
          <w:rFonts w:ascii="標楷體" w:eastAsia="標楷體" w:hAnsi="標楷體" w:cs="DFKaiShu-SB-Estd-BF" w:hint="eastAsia"/>
          <w:color w:val="000000"/>
          <w:kern w:val="0"/>
          <w:sz w:val="26"/>
          <w:szCs w:val="26"/>
        </w:rPr>
        <w:t>修</w:t>
      </w:r>
      <w:r w:rsidR="0028510B">
        <w:rPr>
          <w:rFonts w:ascii="標楷體" w:eastAsia="標楷體" w:hAnsi="標楷體" w:cs="DFKaiShu-SB-Estd-BF"/>
          <w:color w:val="000000"/>
          <w:kern w:val="0"/>
          <w:sz w:val="26"/>
          <w:szCs w:val="26"/>
        </w:rPr>
        <w:t>正</w:t>
      </w:r>
      <w:r w:rsidRPr="00311E5F">
        <w:rPr>
          <w:rFonts w:ascii="標楷體" w:eastAsia="標楷體" w:hAnsi="標楷體" w:cs="DFKaiShu-SB-Estd-BF" w:hint="eastAsia"/>
          <w:color w:val="000000"/>
          <w:kern w:val="0"/>
          <w:sz w:val="26"/>
          <w:szCs w:val="26"/>
        </w:rPr>
        <w:t>發布之「高級中等學校免試入學作業要點訂定應遵行事項」。</w:t>
      </w:r>
    </w:p>
    <w:p w:rsidR="009B6CB7" w:rsidRPr="00311E5F" w:rsidRDefault="009B6CB7" w:rsidP="009B6CB7">
      <w:pPr>
        <w:suppressAutoHyphens/>
        <w:spacing w:line="440" w:lineRule="exact"/>
        <w:ind w:left="760" w:hanging="520"/>
        <w:rPr>
          <w:rFonts w:ascii="標楷體" w:eastAsia="標楷體" w:hAnsi="標楷體" w:cs="標楷體"/>
          <w:color w:val="000000"/>
          <w:kern w:val="1"/>
          <w:sz w:val="26"/>
          <w:szCs w:val="26"/>
        </w:rPr>
      </w:pPr>
      <w:r>
        <w:rPr>
          <w:rFonts w:ascii="標楷體" w:eastAsia="標楷體" w:hAnsi="標楷體" w:cs="DFKaiShu-SB-Estd-BF" w:hint="eastAsia"/>
          <w:color w:val="000000"/>
          <w:kern w:val="0"/>
          <w:sz w:val="26"/>
          <w:szCs w:val="26"/>
        </w:rPr>
        <w:t>六、</w:t>
      </w:r>
      <w:r w:rsidRPr="00120A91">
        <w:rPr>
          <w:rFonts w:ascii="標楷體" w:eastAsia="標楷體" w:hAnsi="標楷體" w:hint="eastAsia"/>
          <w:color w:val="000000"/>
          <w:sz w:val="26"/>
          <w:szCs w:val="26"/>
        </w:rPr>
        <w:t>教育部</w:t>
      </w:r>
      <w:r w:rsidRPr="00120A91">
        <w:rPr>
          <w:rFonts w:ascii="標楷體" w:eastAsia="標楷體" w:hAnsi="標楷體"/>
          <w:color w:val="000000"/>
          <w:sz w:val="26"/>
          <w:szCs w:val="26"/>
        </w:rPr>
        <w:t>10</w:t>
      </w:r>
      <w:r w:rsidR="00B7169A">
        <w:rPr>
          <w:rFonts w:ascii="標楷體" w:eastAsia="標楷體" w:hAnsi="標楷體"/>
          <w:color w:val="000000"/>
          <w:sz w:val="26"/>
          <w:szCs w:val="26"/>
        </w:rPr>
        <w:t>4</w:t>
      </w:r>
      <w:r w:rsidRPr="00120A91">
        <w:rPr>
          <w:rFonts w:ascii="標楷體" w:eastAsia="標楷體" w:hAnsi="標楷體" w:hint="eastAsia"/>
          <w:color w:val="000000"/>
          <w:sz w:val="26"/>
          <w:szCs w:val="26"/>
        </w:rPr>
        <w:t>年</w:t>
      </w:r>
      <w:r w:rsidR="00B7169A">
        <w:rPr>
          <w:rFonts w:ascii="標楷體" w:eastAsia="標楷體" w:hAnsi="標楷體" w:hint="eastAsia"/>
          <w:color w:val="000000"/>
          <w:sz w:val="26"/>
          <w:szCs w:val="26"/>
        </w:rPr>
        <w:t>4</w:t>
      </w:r>
      <w:r w:rsidRPr="00120A91">
        <w:rPr>
          <w:rFonts w:ascii="標楷體" w:eastAsia="標楷體" w:hAnsi="標楷體" w:hint="eastAsia"/>
          <w:color w:val="000000"/>
          <w:sz w:val="26"/>
          <w:szCs w:val="26"/>
        </w:rPr>
        <w:t>月</w:t>
      </w:r>
      <w:r w:rsidR="00B7169A">
        <w:rPr>
          <w:rFonts w:ascii="標楷體" w:eastAsia="標楷體" w:hAnsi="標楷體" w:hint="eastAsia"/>
          <w:color w:val="000000"/>
          <w:sz w:val="26"/>
          <w:szCs w:val="26"/>
        </w:rPr>
        <w:t>2</w:t>
      </w:r>
      <w:r w:rsidRPr="00120A91">
        <w:rPr>
          <w:rFonts w:ascii="標楷體" w:eastAsia="標楷體" w:hAnsi="標楷體"/>
          <w:color w:val="000000"/>
          <w:sz w:val="26"/>
          <w:szCs w:val="26"/>
        </w:rPr>
        <w:t>1</w:t>
      </w:r>
      <w:r w:rsidRPr="00120A91">
        <w:rPr>
          <w:rFonts w:ascii="標楷體" w:eastAsia="標楷體" w:hAnsi="標楷體" w:hint="eastAsia"/>
          <w:color w:val="000000"/>
          <w:sz w:val="26"/>
          <w:szCs w:val="26"/>
        </w:rPr>
        <w:t>日臺教技</w:t>
      </w:r>
      <w:r w:rsidRPr="00120A91">
        <w:rPr>
          <w:rFonts w:ascii="標楷體" w:eastAsia="標楷體" w:hAnsi="標楷體"/>
          <w:color w:val="000000"/>
          <w:sz w:val="26"/>
          <w:szCs w:val="26"/>
        </w:rPr>
        <w:t>(</w:t>
      </w:r>
      <w:r w:rsidRPr="00120A91">
        <w:rPr>
          <w:rFonts w:ascii="標楷體" w:eastAsia="標楷體" w:hAnsi="標楷體" w:hint="eastAsia"/>
          <w:color w:val="000000"/>
          <w:sz w:val="26"/>
          <w:szCs w:val="26"/>
        </w:rPr>
        <w:t>一</w:t>
      </w:r>
      <w:r w:rsidRPr="00120A91">
        <w:rPr>
          <w:rFonts w:ascii="標楷體" w:eastAsia="標楷體" w:hAnsi="標楷體"/>
          <w:color w:val="000000"/>
          <w:sz w:val="26"/>
          <w:szCs w:val="26"/>
        </w:rPr>
        <w:t>)</w:t>
      </w:r>
      <w:r w:rsidRPr="00120A91">
        <w:rPr>
          <w:rFonts w:ascii="標楷體" w:eastAsia="標楷體" w:hAnsi="標楷體" w:hint="eastAsia"/>
          <w:color w:val="000000"/>
          <w:sz w:val="26"/>
          <w:szCs w:val="26"/>
        </w:rPr>
        <w:t>字第</w:t>
      </w:r>
      <w:r w:rsidRPr="00120A91">
        <w:rPr>
          <w:rFonts w:ascii="標楷體" w:eastAsia="標楷體" w:hAnsi="標楷體"/>
          <w:color w:val="000000"/>
          <w:sz w:val="26"/>
          <w:szCs w:val="26"/>
        </w:rPr>
        <w:t>10</w:t>
      </w:r>
      <w:r w:rsidR="00B7169A">
        <w:rPr>
          <w:rFonts w:ascii="標楷體" w:eastAsia="標楷體" w:hAnsi="標楷體"/>
          <w:color w:val="000000"/>
          <w:sz w:val="26"/>
          <w:szCs w:val="26"/>
        </w:rPr>
        <w:t>40032740</w:t>
      </w:r>
      <w:r w:rsidRPr="00120A91">
        <w:rPr>
          <w:rFonts w:ascii="標楷體" w:eastAsia="標楷體" w:hAnsi="標楷體"/>
          <w:color w:val="000000"/>
          <w:sz w:val="26"/>
          <w:szCs w:val="26"/>
        </w:rPr>
        <w:t>B</w:t>
      </w:r>
      <w:r w:rsidRPr="00120A91">
        <w:rPr>
          <w:rFonts w:ascii="標楷體" w:eastAsia="標楷體" w:hAnsi="標楷體" w:hint="eastAsia"/>
          <w:color w:val="000000"/>
          <w:sz w:val="26"/>
          <w:szCs w:val="26"/>
        </w:rPr>
        <w:t>號令修正發布之「五專多元入學方案」。</w:t>
      </w:r>
    </w:p>
    <w:p w:rsidR="009B6CB7" w:rsidRPr="00311E5F" w:rsidRDefault="009B6CB7" w:rsidP="009B6CB7">
      <w:pPr>
        <w:widowControl/>
        <w:numPr>
          <w:ilvl w:val="0"/>
          <w:numId w:val="9"/>
        </w:numPr>
        <w:tabs>
          <w:tab w:val="left" w:pos="540"/>
        </w:tabs>
        <w:suppressAutoHyphens/>
        <w:spacing w:before="180" w:line="440" w:lineRule="exact"/>
        <w:ind w:left="539" w:hanging="539"/>
        <w:jc w:val="both"/>
        <w:rPr>
          <w:rFonts w:ascii="標楷體" w:eastAsia="標楷體" w:hAnsi="標楷體" w:cs="標楷體"/>
          <w:color w:val="000000"/>
          <w:kern w:val="1"/>
          <w:sz w:val="26"/>
          <w:szCs w:val="26"/>
          <w:lang w:eastAsia="ar-SA"/>
        </w:rPr>
      </w:pPr>
      <w:r w:rsidRPr="00311E5F">
        <w:rPr>
          <w:rFonts w:ascii="標楷體" w:eastAsia="標楷體" w:hAnsi="標楷體" w:cs="標楷體"/>
          <w:b/>
          <w:color w:val="000000"/>
          <w:kern w:val="1"/>
          <w:sz w:val="26"/>
          <w:szCs w:val="26"/>
          <w:lang w:eastAsia="ar-SA"/>
        </w:rPr>
        <w:t>目的</w:t>
      </w:r>
    </w:p>
    <w:p w:rsidR="009B6CB7" w:rsidRPr="00311E5F" w:rsidRDefault="009B6CB7" w:rsidP="009B6CB7">
      <w:pPr>
        <w:suppressAutoHyphens/>
        <w:spacing w:line="440" w:lineRule="exact"/>
        <w:ind w:left="760" w:hanging="520"/>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一、鼓勵學生五育均衡發展，開展學生多元智能。</w:t>
      </w:r>
    </w:p>
    <w:p w:rsidR="009B6CB7" w:rsidRPr="00311E5F" w:rsidRDefault="009B6CB7" w:rsidP="009B6CB7">
      <w:pPr>
        <w:suppressAutoHyphens/>
        <w:spacing w:line="440" w:lineRule="exact"/>
        <w:ind w:left="760" w:hanging="520"/>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二、舒緩學生升學壓力，促使學生發展自我優勢。</w:t>
      </w:r>
    </w:p>
    <w:p w:rsidR="009B6CB7" w:rsidRPr="00311E5F" w:rsidRDefault="009B6CB7" w:rsidP="009B6CB7">
      <w:pPr>
        <w:suppressAutoHyphens/>
        <w:spacing w:line="440" w:lineRule="exact"/>
        <w:ind w:left="760" w:hanging="520"/>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三、發揮教師專業能力，提高教師課程教學品質。</w:t>
      </w:r>
    </w:p>
    <w:p w:rsidR="009B6CB7" w:rsidRPr="00311E5F" w:rsidRDefault="009B6CB7" w:rsidP="009B6CB7">
      <w:pPr>
        <w:suppressAutoHyphens/>
        <w:spacing w:line="440" w:lineRule="exact"/>
        <w:ind w:left="760" w:hanging="520"/>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四、強化學校辦學特色，增進學生適性學習發展。</w:t>
      </w:r>
    </w:p>
    <w:p w:rsidR="009B6CB7" w:rsidRPr="00311E5F" w:rsidRDefault="009B6CB7" w:rsidP="009B6CB7">
      <w:pPr>
        <w:suppressAutoHyphens/>
        <w:spacing w:line="440" w:lineRule="exact"/>
        <w:ind w:left="760" w:hanging="520"/>
        <w:rPr>
          <w:rFonts w:ascii="標楷體" w:eastAsia="標楷體" w:hAnsi="標楷體" w:cs="標楷體"/>
          <w:b/>
          <w:color w:val="000000"/>
          <w:kern w:val="1"/>
          <w:sz w:val="26"/>
          <w:szCs w:val="26"/>
          <w:lang w:eastAsia="ar-SA"/>
        </w:rPr>
      </w:pPr>
      <w:r w:rsidRPr="00311E5F">
        <w:rPr>
          <w:rFonts w:ascii="標楷體" w:eastAsia="標楷體" w:hAnsi="標楷體" w:cs="標楷體"/>
          <w:color w:val="000000"/>
          <w:kern w:val="1"/>
          <w:sz w:val="26"/>
          <w:szCs w:val="26"/>
          <w:lang w:eastAsia="ar-SA"/>
        </w:rPr>
        <w:t>五、關懷不同地區學生，縮短城鄉教育資源落差。</w:t>
      </w:r>
    </w:p>
    <w:p w:rsidR="009B6CB7" w:rsidRPr="00311E5F" w:rsidRDefault="009B6CB7" w:rsidP="009B6CB7">
      <w:pPr>
        <w:widowControl/>
        <w:numPr>
          <w:ilvl w:val="0"/>
          <w:numId w:val="9"/>
        </w:numPr>
        <w:tabs>
          <w:tab w:val="left" w:pos="540"/>
        </w:tabs>
        <w:suppressAutoHyphens/>
        <w:spacing w:before="180" w:line="440" w:lineRule="exact"/>
        <w:ind w:left="539" w:hanging="539"/>
        <w:jc w:val="both"/>
        <w:rPr>
          <w:rFonts w:ascii="標楷體" w:eastAsia="標楷體" w:hAnsi="標楷體" w:cs="標楷體"/>
          <w:color w:val="000000"/>
          <w:kern w:val="1"/>
          <w:sz w:val="26"/>
          <w:szCs w:val="26"/>
          <w:lang w:eastAsia="ar-SA"/>
        </w:rPr>
      </w:pPr>
      <w:r w:rsidRPr="00311E5F">
        <w:rPr>
          <w:rFonts w:ascii="標楷體" w:eastAsia="標楷體" w:hAnsi="標楷體" w:cs="標楷體"/>
          <w:b/>
          <w:color w:val="000000"/>
          <w:kern w:val="1"/>
          <w:sz w:val="26"/>
          <w:szCs w:val="26"/>
          <w:lang w:eastAsia="ar-SA"/>
        </w:rPr>
        <w:t>招生對象</w:t>
      </w:r>
    </w:p>
    <w:p w:rsidR="009B6CB7" w:rsidRPr="00311E5F" w:rsidRDefault="009B6CB7" w:rsidP="009B6CB7">
      <w:pPr>
        <w:widowControl/>
        <w:numPr>
          <w:ilvl w:val="1"/>
          <w:numId w:val="17"/>
        </w:numPr>
        <w:suppressAutoHyphens/>
        <w:spacing w:line="440" w:lineRule="exact"/>
        <w:ind w:left="851" w:hanging="567"/>
        <w:jc w:val="both"/>
        <w:rPr>
          <w:rFonts w:ascii="標楷體" w:eastAsia="標楷體" w:hAnsi="標楷體" w:cs="標楷體"/>
          <w:color w:val="000000"/>
          <w:kern w:val="1"/>
          <w:sz w:val="26"/>
          <w:szCs w:val="26"/>
          <w:lang w:eastAsia="ar-SA"/>
        </w:rPr>
      </w:pPr>
      <w:r>
        <w:rPr>
          <w:rFonts w:ascii="標楷體" w:eastAsia="標楷體" w:hAnsi="標楷體" w:cs="標楷體" w:hint="eastAsia"/>
          <w:color w:val="000000"/>
          <w:kern w:val="1"/>
          <w:sz w:val="26"/>
          <w:szCs w:val="26"/>
        </w:rPr>
        <w:t>本就學區及共同就學區內國民中學畢業生(含應屆、非應屆、具同等學力資格、非學校型態實驗教育)，以及就讀海外設立之臺灣學校、大陸臺商子女學校、於國外或大陸地區就讀欲返國就學並取得學歷認證，且設籍本就學區內之學生。</w:t>
      </w:r>
    </w:p>
    <w:p w:rsidR="009B6CB7" w:rsidRPr="00311E5F" w:rsidRDefault="009B6CB7" w:rsidP="009B6CB7">
      <w:pPr>
        <w:widowControl/>
        <w:numPr>
          <w:ilvl w:val="1"/>
          <w:numId w:val="17"/>
        </w:numPr>
        <w:suppressAutoHyphens/>
        <w:spacing w:line="440" w:lineRule="exact"/>
        <w:ind w:left="851"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lastRenderedPageBreak/>
        <w:t>非本區各公私立國民中學畢業生，但具以下四種特殊情形且未參加他區免試入學之學生，經本區高</w:t>
      </w:r>
      <w:r w:rsidRPr="00311E5F">
        <w:rPr>
          <w:rFonts w:ascii="標楷體" w:eastAsia="標楷體" w:hAnsi="標楷體" w:cs="標楷體" w:hint="eastAsia"/>
          <w:color w:val="000000"/>
          <w:kern w:val="1"/>
          <w:sz w:val="26"/>
          <w:szCs w:val="26"/>
        </w:rPr>
        <w:t>級中等學校</w:t>
      </w:r>
      <w:r w:rsidRPr="00311E5F">
        <w:rPr>
          <w:rFonts w:ascii="標楷體" w:eastAsia="標楷體" w:hAnsi="標楷體" w:cs="標楷體"/>
          <w:color w:val="000000"/>
          <w:kern w:val="1"/>
          <w:sz w:val="26"/>
          <w:szCs w:val="26"/>
          <w:lang w:eastAsia="ar-SA"/>
        </w:rPr>
        <w:t>免試入學委員會專案審核通過者，得參加本區免試入學：</w:t>
      </w:r>
    </w:p>
    <w:p w:rsidR="0064163A" w:rsidRDefault="009B6CB7" w:rsidP="0064163A">
      <w:pPr>
        <w:widowControl/>
        <w:numPr>
          <w:ilvl w:val="0"/>
          <w:numId w:val="18"/>
        </w:numPr>
        <w:suppressAutoHyphens/>
        <w:spacing w:line="440" w:lineRule="exact"/>
        <w:ind w:left="1418" w:hanging="567"/>
        <w:jc w:val="both"/>
        <w:rPr>
          <w:rFonts w:ascii="標楷體" w:eastAsia="標楷體" w:hAnsi="標楷體" w:cs="標楷體"/>
          <w:color w:val="000000"/>
          <w:kern w:val="1"/>
          <w:sz w:val="26"/>
          <w:szCs w:val="26"/>
        </w:rPr>
      </w:pPr>
      <w:r w:rsidRPr="0064163A">
        <w:rPr>
          <w:rFonts w:ascii="標楷體" w:eastAsia="標楷體" w:hAnsi="標楷體" w:cs="標楷體"/>
          <w:color w:val="000000"/>
          <w:kern w:val="1"/>
          <w:sz w:val="26"/>
          <w:szCs w:val="26"/>
          <w:lang w:eastAsia="ar-SA"/>
        </w:rPr>
        <w:t>學生就讀或畢業</w:t>
      </w:r>
      <w:bookmarkStart w:id="0" w:name="_GoBack"/>
      <w:bookmarkEnd w:id="0"/>
      <w:r w:rsidRPr="0064163A">
        <w:rPr>
          <w:rFonts w:ascii="標楷體" w:eastAsia="標楷體" w:hAnsi="標楷體" w:cs="標楷體"/>
          <w:color w:val="000000"/>
          <w:kern w:val="1"/>
          <w:sz w:val="26"/>
          <w:szCs w:val="26"/>
          <w:lang w:eastAsia="ar-SA"/>
        </w:rPr>
        <w:t>國中學籍所在免試就學區經教育部公告，未設置學生適性選擇之高中職課程群別或產業特殊需求類科者。</w:t>
      </w:r>
    </w:p>
    <w:p w:rsidR="009B6CB7" w:rsidRPr="0064163A" w:rsidRDefault="009B6CB7" w:rsidP="0064163A">
      <w:pPr>
        <w:widowControl/>
        <w:numPr>
          <w:ilvl w:val="0"/>
          <w:numId w:val="18"/>
        </w:numPr>
        <w:suppressAutoHyphens/>
        <w:spacing w:line="440" w:lineRule="exact"/>
        <w:ind w:left="1418" w:hanging="567"/>
        <w:jc w:val="both"/>
        <w:rPr>
          <w:rFonts w:ascii="標楷體" w:eastAsia="標楷體" w:hAnsi="標楷體" w:cs="標楷體"/>
          <w:color w:val="000000"/>
          <w:kern w:val="1"/>
          <w:sz w:val="26"/>
          <w:szCs w:val="26"/>
        </w:rPr>
      </w:pPr>
      <w:r w:rsidRPr="0064163A">
        <w:rPr>
          <w:rFonts w:ascii="標楷體" w:eastAsia="標楷體" w:hAnsi="標楷體" w:cs="標楷體"/>
          <w:color w:val="000000"/>
          <w:kern w:val="1"/>
          <w:sz w:val="26"/>
          <w:szCs w:val="26"/>
          <w:lang w:eastAsia="ar-SA"/>
        </w:rPr>
        <w:t>學生因搬家遷徙至本區居住者（檢附具體證明文件）。</w:t>
      </w:r>
    </w:p>
    <w:p w:rsidR="009B6CB7" w:rsidRPr="00311E5F" w:rsidRDefault="009B6CB7" w:rsidP="0064163A">
      <w:pPr>
        <w:widowControl/>
        <w:numPr>
          <w:ilvl w:val="0"/>
          <w:numId w:val="18"/>
        </w:numPr>
        <w:suppressAutoHyphens/>
        <w:spacing w:line="440" w:lineRule="exact"/>
        <w:ind w:left="1418" w:hanging="567"/>
        <w:jc w:val="both"/>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學生在國中階段跨區就學，擬申請返回本區戶籍所在地就讀高</w:t>
      </w:r>
      <w:r w:rsidRPr="00311E5F">
        <w:rPr>
          <w:rFonts w:ascii="標楷體" w:eastAsia="標楷體" w:hAnsi="標楷體" w:cs="標楷體" w:hint="eastAsia"/>
          <w:color w:val="000000"/>
          <w:kern w:val="1"/>
          <w:sz w:val="26"/>
          <w:szCs w:val="26"/>
        </w:rPr>
        <w:t>級中等學校</w:t>
      </w:r>
      <w:r w:rsidRPr="00311E5F">
        <w:rPr>
          <w:rFonts w:ascii="標楷體" w:eastAsia="標楷體" w:hAnsi="標楷體" w:cs="標楷體"/>
          <w:color w:val="000000"/>
          <w:kern w:val="1"/>
          <w:sz w:val="26"/>
          <w:szCs w:val="26"/>
          <w:lang w:eastAsia="ar-SA"/>
        </w:rPr>
        <w:t>者（檢附具體證明文件）。</w:t>
      </w:r>
    </w:p>
    <w:p w:rsidR="009B6CB7" w:rsidRDefault="009B6CB7" w:rsidP="0064163A">
      <w:pPr>
        <w:widowControl/>
        <w:numPr>
          <w:ilvl w:val="0"/>
          <w:numId w:val="18"/>
        </w:numPr>
        <w:suppressAutoHyphens/>
        <w:spacing w:line="440" w:lineRule="exact"/>
        <w:ind w:left="1418" w:hanging="567"/>
        <w:jc w:val="both"/>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其他特殊因素（檢附具體證明文件）。</w:t>
      </w:r>
    </w:p>
    <w:p w:rsidR="009B6CB7" w:rsidRPr="00B31475" w:rsidRDefault="009B6CB7" w:rsidP="00A967D5">
      <w:pPr>
        <w:widowControl/>
        <w:suppressAutoHyphens/>
        <w:spacing w:line="440" w:lineRule="exact"/>
        <w:ind w:left="910" w:hangingChars="350" w:hanging="910"/>
        <w:jc w:val="both"/>
        <w:rPr>
          <w:rFonts w:ascii="標楷體" w:eastAsia="標楷體" w:hAnsi="標楷體" w:cs="標楷體"/>
          <w:color w:val="000000"/>
          <w:kern w:val="1"/>
          <w:sz w:val="26"/>
          <w:szCs w:val="26"/>
        </w:rPr>
      </w:pPr>
      <w:r>
        <w:rPr>
          <w:rFonts w:ascii="標楷體" w:eastAsia="標楷體" w:hAnsi="標楷體" w:cs="標楷體" w:hint="eastAsia"/>
          <w:color w:val="000000"/>
          <w:kern w:val="1"/>
          <w:sz w:val="26"/>
          <w:szCs w:val="26"/>
        </w:rPr>
        <w:t xml:space="preserve">   三、</w:t>
      </w:r>
      <w:r w:rsidRPr="00B31475">
        <w:rPr>
          <w:rFonts w:ascii="標楷體" w:eastAsia="標楷體" w:hAnsi="標楷體" w:hint="eastAsia"/>
          <w:color w:val="000000"/>
          <w:sz w:val="26"/>
          <w:szCs w:val="26"/>
        </w:rPr>
        <w:t>外國籍、</w:t>
      </w:r>
      <w:r w:rsidR="00403C7F">
        <w:rPr>
          <w:rFonts w:ascii="標楷體" w:eastAsia="標楷體" w:hAnsi="標楷體" w:hint="eastAsia"/>
          <w:color w:val="000000"/>
          <w:sz w:val="26"/>
          <w:szCs w:val="26"/>
        </w:rPr>
        <w:t>大</w:t>
      </w:r>
      <w:r w:rsidR="00403C7F">
        <w:rPr>
          <w:rFonts w:ascii="標楷體" w:eastAsia="標楷體" w:hAnsi="標楷體"/>
          <w:color w:val="000000"/>
          <w:sz w:val="26"/>
          <w:szCs w:val="26"/>
        </w:rPr>
        <w:t>陸地區人民</w:t>
      </w:r>
      <w:r w:rsidRPr="00B31475">
        <w:rPr>
          <w:rFonts w:ascii="標楷體" w:eastAsia="標楷體" w:hAnsi="標楷體" w:hint="eastAsia"/>
          <w:color w:val="000000"/>
          <w:sz w:val="26"/>
          <w:szCs w:val="26"/>
        </w:rPr>
        <w:t>不得選填本區五專部份招生名額納入本區免試入學志願。</w:t>
      </w:r>
    </w:p>
    <w:p w:rsidR="009B6CB7" w:rsidRPr="00311E5F" w:rsidRDefault="009B6CB7" w:rsidP="009B6CB7">
      <w:pPr>
        <w:widowControl/>
        <w:numPr>
          <w:ilvl w:val="0"/>
          <w:numId w:val="9"/>
        </w:numPr>
        <w:tabs>
          <w:tab w:val="left" w:pos="540"/>
        </w:tabs>
        <w:suppressAutoHyphens/>
        <w:spacing w:before="180" w:line="440" w:lineRule="exact"/>
        <w:ind w:left="539" w:hanging="539"/>
        <w:jc w:val="both"/>
        <w:rPr>
          <w:rFonts w:ascii="標楷體" w:eastAsia="標楷體" w:hAnsi="標楷體" w:cs="標楷體"/>
          <w:color w:val="000000"/>
          <w:kern w:val="1"/>
          <w:sz w:val="26"/>
          <w:szCs w:val="26"/>
          <w:lang w:eastAsia="ar-SA"/>
        </w:rPr>
      </w:pPr>
      <w:r w:rsidRPr="00311E5F">
        <w:rPr>
          <w:rFonts w:ascii="標楷體" w:eastAsia="標楷體" w:hAnsi="標楷體" w:cs="標楷體"/>
          <w:b/>
          <w:color w:val="000000"/>
          <w:kern w:val="1"/>
          <w:sz w:val="26"/>
          <w:szCs w:val="26"/>
          <w:lang w:eastAsia="ar-SA"/>
        </w:rPr>
        <w:t>組織與任務</w:t>
      </w:r>
    </w:p>
    <w:p w:rsidR="009B6CB7" w:rsidRPr="00DA4206" w:rsidRDefault="009B6CB7" w:rsidP="009B6CB7">
      <w:pPr>
        <w:suppressAutoHyphens/>
        <w:spacing w:line="440" w:lineRule="exact"/>
        <w:ind w:firstLine="520"/>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為辦理本區高</w:t>
      </w:r>
      <w:r w:rsidRPr="00311E5F">
        <w:rPr>
          <w:rFonts w:ascii="標楷體" w:eastAsia="標楷體" w:hAnsi="標楷體" w:cs="標楷體" w:hint="eastAsia"/>
          <w:color w:val="000000"/>
          <w:kern w:val="1"/>
          <w:sz w:val="26"/>
          <w:szCs w:val="26"/>
        </w:rPr>
        <w:t>級中等學校</w:t>
      </w:r>
      <w:r w:rsidRPr="00311E5F">
        <w:rPr>
          <w:rFonts w:ascii="標楷體" w:eastAsia="標楷體" w:hAnsi="標楷體" w:cs="標楷體"/>
          <w:color w:val="000000"/>
          <w:kern w:val="1"/>
          <w:sz w:val="26"/>
          <w:szCs w:val="26"/>
          <w:lang w:eastAsia="ar-SA"/>
        </w:rPr>
        <w:t>免試入學作業，應</w:t>
      </w:r>
      <w:r w:rsidRPr="00311E5F">
        <w:rPr>
          <w:rFonts w:ascii="標楷體" w:eastAsia="標楷體" w:hAnsi="標楷體" w:cs="DFKaiShu-SB-Estd-BF" w:hint="eastAsia"/>
          <w:color w:val="000000"/>
          <w:kern w:val="0"/>
          <w:sz w:val="26"/>
          <w:szCs w:val="26"/>
        </w:rPr>
        <w:t>依多元入學招生辦法之規定</w:t>
      </w:r>
      <w:r w:rsidRPr="00311E5F">
        <w:rPr>
          <w:rFonts w:ascii="標楷體" w:eastAsia="標楷體" w:hAnsi="標楷體" w:cs="標楷體"/>
          <w:color w:val="000000"/>
          <w:kern w:val="1"/>
          <w:sz w:val="26"/>
          <w:szCs w:val="26"/>
          <w:lang w:eastAsia="ar-SA"/>
        </w:rPr>
        <w:t>分別</w:t>
      </w:r>
      <w:r w:rsidRPr="00DA4206">
        <w:rPr>
          <w:rFonts w:ascii="標楷體" w:eastAsia="標楷體" w:hAnsi="標楷體" w:cs="標楷體"/>
          <w:color w:val="000000"/>
          <w:kern w:val="1"/>
          <w:sz w:val="26"/>
          <w:szCs w:val="26"/>
          <w:lang w:eastAsia="ar-SA"/>
        </w:rPr>
        <w:t>組成下列組織：</w:t>
      </w:r>
    </w:p>
    <w:p w:rsidR="009B6CB7" w:rsidRPr="00DA4206" w:rsidRDefault="009B6CB7" w:rsidP="0064163A">
      <w:pPr>
        <w:widowControl/>
        <w:numPr>
          <w:ilvl w:val="0"/>
          <w:numId w:val="6"/>
        </w:numPr>
        <w:suppressAutoHyphens/>
        <w:snapToGrid w:val="0"/>
        <w:spacing w:line="440" w:lineRule="exact"/>
        <w:ind w:left="851" w:hanging="425"/>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「嘉義區高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入學推動工作小組」(以下簡稱工作小組)</w:t>
      </w:r>
    </w:p>
    <w:p w:rsidR="009B6CB7" w:rsidRPr="00DA4206" w:rsidRDefault="009B6CB7" w:rsidP="0064163A">
      <w:pPr>
        <w:widowControl/>
        <w:numPr>
          <w:ilvl w:val="0"/>
          <w:numId w:val="15"/>
        </w:numPr>
        <w:suppressAutoHyphens/>
        <w:spacing w:line="440" w:lineRule="exact"/>
        <w:ind w:left="1418"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組織成員</w:t>
      </w:r>
    </w:p>
    <w:p w:rsidR="009B6CB7" w:rsidRPr="00DA4206" w:rsidRDefault="009B6CB7" w:rsidP="009B6CB7">
      <w:pPr>
        <w:suppressAutoHyphens/>
        <w:spacing w:line="440" w:lineRule="exact"/>
        <w:ind w:left="1033" w:hanging="1"/>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由</w:t>
      </w:r>
      <w:r w:rsidRPr="00DA4206">
        <w:rPr>
          <w:rFonts w:ascii="標楷體" w:eastAsia="標楷體" w:hAnsi="標楷體" w:cs="標楷體" w:hint="eastAsia"/>
          <w:color w:val="000000"/>
          <w:kern w:val="1"/>
          <w:sz w:val="26"/>
          <w:szCs w:val="26"/>
        </w:rPr>
        <w:t>教育主管機關</w:t>
      </w:r>
      <w:r w:rsidRPr="00DA4206">
        <w:rPr>
          <w:rFonts w:ascii="標楷體" w:eastAsia="標楷體" w:hAnsi="標楷體" w:cs="標楷體"/>
          <w:color w:val="000000"/>
          <w:kern w:val="1"/>
          <w:sz w:val="26"/>
          <w:szCs w:val="26"/>
          <w:lang w:eastAsia="ar-SA"/>
        </w:rPr>
        <w:t>聯合籌組，嘉義縣政府(以下簡稱縣府)、嘉義市政府(以下簡稱市府)教育處長擔任召集人，高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代表（含各入學委員會主委學校）、國中學校、家長</w:t>
      </w:r>
      <w:r w:rsidRPr="00DA4206">
        <w:rPr>
          <w:rFonts w:ascii="標楷體" w:eastAsia="標楷體" w:hAnsi="標楷體" w:cs="標楷體" w:hint="eastAsia"/>
          <w:color w:val="000000"/>
          <w:kern w:val="1"/>
          <w:sz w:val="26"/>
          <w:szCs w:val="26"/>
        </w:rPr>
        <w:t>團體</w:t>
      </w:r>
      <w:r w:rsidRPr="00DA4206">
        <w:rPr>
          <w:rFonts w:ascii="標楷體" w:eastAsia="標楷體" w:hAnsi="標楷體" w:cs="標楷體"/>
          <w:color w:val="000000"/>
          <w:kern w:val="1"/>
          <w:sz w:val="26"/>
          <w:szCs w:val="26"/>
          <w:lang w:eastAsia="ar-SA"/>
        </w:rPr>
        <w:t>、教師</w:t>
      </w:r>
      <w:r w:rsidRPr="00DA4206">
        <w:rPr>
          <w:rFonts w:ascii="標楷體" w:eastAsia="標楷體" w:hAnsi="標楷體" w:cs="標楷體" w:hint="eastAsia"/>
          <w:color w:val="000000"/>
          <w:kern w:val="1"/>
          <w:sz w:val="26"/>
          <w:szCs w:val="26"/>
        </w:rPr>
        <w:t>組織</w:t>
      </w:r>
      <w:r w:rsidRPr="00DA4206">
        <w:rPr>
          <w:rFonts w:ascii="標楷體" w:eastAsia="標楷體" w:hAnsi="標楷體" w:cs="標楷體"/>
          <w:color w:val="000000"/>
          <w:kern w:val="1"/>
          <w:sz w:val="26"/>
          <w:szCs w:val="26"/>
          <w:lang w:eastAsia="ar-SA"/>
        </w:rPr>
        <w:t>、教育行政人員及學者專家等代表共同組成。</w:t>
      </w:r>
    </w:p>
    <w:p w:rsidR="009B6CB7" w:rsidRPr="00DA4206" w:rsidRDefault="009B6CB7" w:rsidP="0064163A">
      <w:pPr>
        <w:widowControl/>
        <w:numPr>
          <w:ilvl w:val="0"/>
          <w:numId w:val="15"/>
        </w:numPr>
        <w:suppressAutoHyphens/>
        <w:spacing w:line="440" w:lineRule="exact"/>
        <w:ind w:left="1418"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組織任務</w:t>
      </w:r>
    </w:p>
    <w:p w:rsidR="009B6CB7" w:rsidRPr="00311E5F" w:rsidRDefault="009B6CB7" w:rsidP="009B6CB7">
      <w:pPr>
        <w:widowControl/>
        <w:numPr>
          <w:ilvl w:val="3"/>
          <w:numId w:val="13"/>
        </w:numPr>
        <w:tabs>
          <w:tab w:val="num" w:pos="1276"/>
        </w:tabs>
        <w:suppressAutoHyphens/>
        <w:snapToGrid w:val="0"/>
        <w:spacing w:line="440" w:lineRule="exact"/>
        <w:ind w:left="1276" w:hanging="263"/>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參酌本區高中高職新生入學來源、區域共同生活圈、交通便利性、普通及</w:t>
      </w:r>
      <w:r w:rsidRPr="00311E5F">
        <w:rPr>
          <w:rFonts w:ascii="標楷體" w:eastAsia="標楷體" w:hAnsi="標楷體" w:cs="標楷體"/>
          <w:color w:val="000000"/>
          <w:kern w:val="1"/>
          <w:sz w:val="26"/>
          <w:szCs w:val="26"/>
          <w:lang w:eastAsia="ar-SA"/>
        </w:rPr>
        <w:t>職業教育課程完整性與學校分布情形等因素，規劃免試就學區(含共同就學區)範圍。</w:t>
      </w:r>
    </w:p>
    <w:p w:rsidR="009B6CB7" w:rsidRPr="00311E5F" w:rsidRDefault="009B6CB7" w:rsidP="009B6CB7">
      <w:pPr>
        <w:widowControl/>
        <w:numPr>
          <w:ilvl w:val="3"/>
          <w:numId w:val="13"/>
        </w:numPr>
        <w:tabs>
          <w:tab w:val="num" w:pos="1276"/>
        </w:tabs>
        <w:suppressAutoHyphens/>
        <w:snapToGrid w:val="0"/>
        <w:spacing w:line="440" w:lineRule="exact"/>
        <w:ind w:left="1276" w:hanging="263"/>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擬定本要點，經縣府、市府教育審議委員會審議通過後，報教育部備查。</w:t>
      </w:r>
    </w:p>
    <w:p w:rsidR="009B6CB7" w:rsidRPr="00DA4206" w:rsidRDefault="009B6CB7" w:rsidP="009B6CB7">
      <w:pPr>
        <w:widowControl/>
        <w:numPr>
          <w:ilvl w:val="3"/>
          <w:numId w:val="13"/>
        </w:numPr>
        <w:tabs>
          <w:tab w:val="num" w:pos="1276"/>
        </w:tabs>
        <w:suppressAutoHyphens/>
        <w:snapToGrid w:val="0"/>
        <w:spacing w:line="440" w:lineRule="exact"/>
        <w:ind w:left="1276" w:hanging="263"/>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規劃本區高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免試入學之分年度目標值、招生比率、推動策略及作業流程等。</w:t>
      </w:r>
    </w:p>
    <w:p w:rsidR="009B6CB7" w:rsidRPr="00DA4206" w:rsidRDefault="009B6CB7" w:rsidP="009B6CB7">
      <w:pPr>
        <w:widowControl/>
        <w:numPr>
          <w:ilvl w:val="3"/>
          <w:numId w:val="13"/>
        </w:numPr>
        <w:tabs>
          <w:tab w:val="num" w:pos="1276"/>
        </w:tabs>
        <w:suppressAutoHyphens/>
        <w:snapToGrid w:val="0"/>
        <w:spacing w:line="440" w:lineRule="exact"/>
        <w:ind w:left="1276" w:hanging="263"/>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研議其他有關免試入學推動之事項。</w:t>
      </w:r>
    </w:p>
    <w:p w:rsidR="009B6CB7" w:rsidRPr="00DA4206" w:rsidRDefault="009B6CB7" w:rsidP="0064163A">
      <w:pPr>
        <w:widowControl/>
        <w:numPr>
          <w:ilvl w:val="0"/>
          <w:numId w:val="6"/>
        </w:numPr>
        <w:suppressAutoHyphens/>
        <w:snapToGrid w:val="0"/>
        <w:spacing w:line="440" w:lineRule="exact"/>
        <w:ind w:left="851"/>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「嘉義區高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免試入學委員會」(以下簡稱免試入學委員會)</w:t>
      </w:r>
    </w:p>
    <w:p w:rsidR="009B6CB7" w:rsidRPr="00DA4206" w:rsidRDefault="009B6CB7" w:rsidP="009B6CB7">
      <w:pPr>
        <w:widowControl/>
        <w:numPr>
          <w:ilvl w:val="0"/>
          <w:numId w:val="11"/>
        </w:numPr>
        <w:suppressAutoHyphens/>
        <w:spacing w:line="440" w:lineRule="exact"/>
        <w:ind w:left="1134"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lastRenderedPageBreak/>
        <w:t>組織成員</w:t>
      </w:r>
    </w:p>
    <w:p w:rsidR="009B6CB7" w:rsidRPr="00DA4206" w:rsidRDefault="009B6CB7" w:rsidP="009B6CB7">
      <w:pPr>
        <w:suppressAutoHyphens/>
        <w:spacing w:line="440" w:lineRule="exact"/>
        <w:ind w:left="1033" w:hanging="1"/>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由</w:t>
      </w:r>
      <w:r w:rsidRPr="00DA4206">
        <w:rPr>
          <w:rFonts w:ascii="標楷體" w:eastAsia="標楷體" w:hAnsi="標楷體" w:cs="標楷體" w:hint="eastAsia"/>
          <w:color w:val="000000"/>
          <w:kern w:val="1"/>
          <w:sz w:val="26"/>
          <w:szCs w:val="26"/>
        </w:rPr>
        <w:t>教育主管機關、</w:t>
      </w:r>
      <w:r w:rsidRPr="00DA4206">
        <w:rPr>
          <w:rFonts w:ascii="標楷體" w:eastAsia="標楷體" w:hAnsi="標楷體" w:cs="標楷體"/>
          <w:color w:val="000000"/>
          <w:kern w:val="1"/>
          <w:sz w:val="26"/>
          <w:szCs w:val="26"/>
          <w:lang w:eastAsia="ar-SA"/>
        </w:rPr>
        <w:t>各高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校長、教務主任、國中校長、教師</w:t>
      </w:r>
      <w:r w:rsidRPr="00DA4206">
        <w:rPr>
          <w:rFonts w:ascii="標楷體" w:eastAsia="標楷體" w:hAnsi="標楷體" w:cs="標楷體" w:hint="eastAsia"/>
          <w:color w:val="000000"/>
          <w:kern w:val="1"/>
          <w:sz w:val="26"/>
          <w:szCs w:val="26"/>
        </w:rPr>
        <w:t>組織</w:t>
      </w:r>
      <w:r w:rsidRPr="00DA4206">
        <w:rPr>
          <w:rFonts w:ascii="標楷體" w:eastAsia="標楷體" w:hAnsi="標楷體" w:cs="標楷體"/>
          <w:color w:val="000000"/>
          <w:kern w:val="1"/>
          <w:sz w:val="26"/>
          <w:szCs w:val="26"/>
          <w:lang w:eastAsia="ar-SA"/>
        </w:rPr>
        <w:t>及家長</w:t>
      </w:r>
      <w:r w:rsidRPr="00DA4206">
        <w:rPr>
          <w:rFonts w:ascii="標楷體" w:eastAsia="標楷體" w:hAnsi="標楷體" w:cs="標楷體" w:hint="eastAsia"/>
          <w:color w:val="000000"/>
          <w:kern w:val="1"/>
          <w:sz w:val="26"/>
          <w:szCs w:val="26"/>
        </w:rPr>
        <w:t>團體</w:t>
      </w:r>
      <w:r w:rsidRPr="00DA4206">
        <w:rPr>
          <w:rFonts w:ascii="標楷體" w:eastAsia="標楷體" w:hAnsi="標楷體" w:cs="標楷體"/>
          <w:color w:val="000000"/>
          <w:kern w:val="1"/>
          <w:sz w:val="26"/>
          <w:szCs w:val="26"/>
          <w:lang w:eastAsia="ar-SA"/>
        </w:rPr>
        <w:t>代表組成。</w:t>
      </w:r>
    </w:p>
    <w:p w:rsidR="009B6CB7" w:rsidRPr="00DA4206" w:rsidRDefault="009B6CB7" w:rsidP="009B6CB7">
      <w:pPr>
        <w:widowControl/>
        <w:numPr>
          <w:ilvl w:val="0"/>
          <w:numId w:val="11"/>
        </w:numPr>
        <w:suppressAutoHyphens/>
        <w:spacing w:line="440" w:lineRule="exact"/>
        <w:ind w:left="1134"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組織任務</w:t>
      </w:r>
    </w:p>
    <w:p w:rsidR="009B6CB7" w:rsidRPr="00DA4206" w:rsidRDefault="009B6CB7" w:rsidP="009B6CB7">
      <w:pPr>
        <w:suppressAutoHyphens/>
        <w:spacing w:line="440" w:lineRule="exact"/>
        <w:ind w:left="1033" w:hanging="1"/>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辦理本區免試入學相關事宜，依本要點研議各校免試入學名額比率及辦理免試入學超額比序條件，彙整後報各校之主管機關核准後，載明於簡章並公告。</w:t>
      </w:r>
    </w:p>
    <w:p w:rsidR="009B6CB7" w:rsidRPr="00DA4206" w:rsidRDefault="009B6CB7" w:rsidP="0064163A">
      <w:pPr>
        <w:widowControl/>
        <w:numPr>
          <w:ilvl w:val="0"/>
          <w:numId w:val="6"/>
        </w:numPr>
        <w:suppressAutoHyphens/>
        <w:snapToGrid w:val="0"/>
        <w:spacing w:line="440" w:lineRule="exact"/>
        <w:ind w:left="851"/>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招生委員會」</w:t>
      </w:r>
    </w:p>
    <w:p w:rsidR="009B6CB7" w:rsidRPr="00DA4206" w:rsidRDefault="009B6CB7" w:rsidP="009B6CB7">
      <w:pPr>
        <w:widowControl/>
        <w:numPr>
          <w:ilvl w:val="0"/>
          <w:numId w:val="12"/>
        </w:numPr>
        <w:suppressAutoHyphens/>
        <w:spacing w:line="440" w:lineRule="exact"/>
        <w:ind w:left="1134"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組織成員</w:t>
      </w:r>
    </w:p>
    <w:p w:rsidR="009B6CB7" w:rsidRPr="00DA4206" w:rsidRDefault="009B6CB7" w:rsidP="009B6CB7">
      <w:pPr>
        <w:suppressAutoHyphens/>
        <w:spacing w:line="440" w:lineRule="exact"/>
        <w:ind w:left="1033" w:hanging="1"/>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由各高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分別籌組。</w:t>
      </w:r>
    </w:p>
    <w:p w:rsidR="009B6CB7" w:rsidRPr="00DA4206" w:rsidRDefault="009B6CB7" w:rsidP="009B6CB7">
      <w:pPr>
        <w:widowControl/>
        <w:numPr>
          <w:ilvl w:val="0"/>
          <w:numId w:val="12"/>
        </w:numPr>
        <w:suppressAutoHyphens/>
        <w:spacing w:line="440" w:lineRule="exact"/>
        <w:ind w:left="1134"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組織任務</w:t>
      </w:r>
    </w:p>
    <w:p w:rsidR="009B6CB7" w:rsidRPr="00DA4206" w:rsidRDefault="009B6CB7" w:rsidP="009B6CB7">
      <w:pPr>
        <w:suppressAutoHyphens/>
        <w:spacing w:line="440" w:lineRule="exact"/>
        <w:ind w:left="1033" w:hanging="1"/>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研議各校提供免試入學名額比率，將資料送請本區高</w:t>
      </w:r>
      <w:r w:rsidRPr="00DA4206">
        <w:rPr>
          <w:rFonts w:ascii="標楷體" w:eastAsia="標楷體" w:hAnsi="標楷體" w:cs="標楷體" w:hint="eastAsia"/>
          <w:color w:val="000000"/>
          <w:kern w:val="1"/>
          <w:sz w:val="26"/>
          <w:szCs w:val="26"/>
        </w:rPr>
        <w:t>級中等學校</w:t>
      </w:r>
      <w:r w:rsidRPr="00DA4206">
        <w:rPr>
          <w:rFonts w:ascii="標楷體" w:eastAsia="標楷體" w:hAnsi="標楷體" w:cs="標楷體"/>
          <w:color w:val="000000"/>
          <w:kern w:val="1"/>
          <w:sz w:val="26"/>
          <w:szCs w:val="26"/>
          <w:lang w:eastAsia="ar-SA"/>
        </w:rPr>
        <w:t>免試入學委員會彙整，報各校之主管機關核准後，載明於簡章並公告。</w:t>
      </w:r>
    </w:p>
    <w:p w:rsidR="009B6CB7" w:rsidRPr="00DA4206" w:rsidRDefault="009B6CB7" w:rsidP="009B6CB7">
      <w:pPr>
        <w:widowControl/>
        <w:numPr>
          <w:ilvl w:val="0"/>
          <w:numId w:val="6"/>
        </w:numPr>
        <w:suppressAutoHyphens/>
        <w:snapToGrid w:val="0"/>
        <w:spacing w:line="440" w:lineRule="exact"/>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「生涯發展教育工作執行委員會」</w:t>
      </w:r>
    </w:p>
    <w:p w:rsidR="009B6CB7" w:rsidRPr="00DA4206" w:rsidRDefault="009B6CB7" w:rsidP="009B6CB7">
      <w:pPr>
        <w:widowControl/>
        <w:numPr>
          <w:ilvl w:val="0"/>
          <w:numId w:val="2"/>
        </w:numPr>
        <w:suppressAutoHyphens/>
        <w:spacing w:line="440" w:lineRule="exact"/>
        <w:ind w:left="1134"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組織成員</w:t>
      </w:r>
    </w:p>
    <w:p w:rsidR="009B6CB7" w:rsidRPr="00DA4206" w:rsidRDefault="009B6CB7" w:rsidP="009B6CB7">
      <w:pPr>
        <w:suppressAutoHyphens/>
        <w:spacing w:line="440" w:lineRule="exact"/>
        <w:ind w:left="1033" w:hanging="1"/>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由本區各國民中學分別籌組。</w:t>
      </w:r>
    </w:p>
    <w:p w:rsidR="009B6CB7" w:rsidRPr="00DA4206" w:rsidRDefault="009B6CB7" w:rsidP="009B6CB7">
      <w:pPr>
        <w:widowControl/>
        <w:numPr>
          <w:ilvl w:val="0"/>
          <w:numId w:val="2"/>
        </w:numPr>
        <w:suppressAutoHyphens/>
        <w:spacing w:line="440" w:lineRule="exact"/>
        <w:ind w:left="1134"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組織任務</w:t>
      </w:r>
    </w:p>
    <w:p w:rsidR="009B6CB7" w:rsidRPr="00DA4206" w:rsidRDefault="009B6CB7" w:rsidP="009B6CB7">
      <w:pPr>
        <w:widowControl/>
        <w:numPr>
          <w:ilvl w:val="0"/>
          <w:numId w:val="7"/>
        </w:numPr>
        <w:suppressAutoHyphens/>
        <w:spacing w:line="440" w:lineRule="exact"/>
        <w:ind w:left="1276" w:hanging="284"/>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負責推動各校生涯發展教育，依學生能力、性向、興趣及各項測驗結果、教師平時之觀察及試探活動紀錄，給予學生適性輔導。</w:t>
      </w:r>
    </w:p>
    <w:p w:rsidR="009B6CB7" w:rsidRPr="00DA4206" w:rsidRDefault="009B6CB7" w:rsidP="009B6CB7">
      <w:pPr>
        <w:widowControl/>
        <w:numPr>
          <w:ilvl w:val="0"/>
          <w:numId w:val="7"/>
        </w:numPr>
        <w:suppressAutoHyphens/>
        <w:spacing w:line="440" w:lineRule="exact"/>
        <w:ind w:left="1276" w:hanging="284"/>
        <w:rPr>
          <w:rFonts w:ascii="標楷體" w:eastAsia="標楷體" w:hAnsi="標楷體" w:cs="標楷體"/>
          <w:bCs/>
          <w:color w:val="000000"/>
          <w:kern w:val="1"/>
          <w:sz w:val="26"/>
          <w:szCs w:val="26"/>
          <w:lang w:eastAsia="ar-SA"/>
        </w:rPr>
      </w:pPr>
      <w:r w:rsidRPr="00DA4206">
        <w:rPr>
          <w:rFonts w:ascii="標楷體" w:eastAsia="標楷體" w:hAnsi="標楷體" w:cs="標楷體"/>
          <w:color w:val="000000"/>
          <w:kern w:val="1"/>
          <w:sz w:val="26"/>
          <w:szCs w:val="26"/>
          <w:lang w:eastAsia="ar-SA"/>
        </w:rPr>
        <w:t>提供學生及家長升學選擇之規劃建議，以作為其免試入學之選校參考。</w:t>
      </w:r>
    </w:p>
    <w:p w:rsidR="009B6CB7" w:rsidRPr="00311E5F" w:rsidRDefault="009B6CB7" w:rsidP="009B6CB7">
      <w:pPr>
        <w:widowControl/>
        <w:numPr>
          <w:ilvl w:val="0"/>
          <w:numId w:val="9"/>
        </w:numPr>
        <w:tabs>
          <w:tab w:val="left" w:pos="540"/>
        </w:tabs>
        <w:suppressAutoHyphens/>
        <w:spacing w:before="360" w:line="440" w:lineRule="exact"/>
        <w:ind w:left="540" w:hanging="540"/>
        <w:jc w:val="both"/>
        <w:rPr>
          <w:rFonts w:ascii="標楷體" w:eastAsia="標楷體" w:hAnsi="標楷體" w:cs="標楷體"/>
          <w:color w:val="000000"/>
          <w:kern w:val="1"/>
          <w:sz w:val="26"/>
          <w:szCs w:val="26"/>
          <w:lang w:eastAsia="ar-SA"/>
        </w:rPr>
      </w:pPr>
      <w:r w:rsidRPr="00311E5F">
        <w:rPr>
          <w:rFonts w:ascii="標楷體" w:eastAsia="標楷體" w:hAnsi="標楷體" w:cs="標楷體"/>
          <w:b/>
          <w:bCs/>
          <w:color w:val="000000"/>
          <w:kern w:val="1"/>
          <w:sz w:val="26"/>
          <w:szCs w:val="26"/>
          <w:lang w:eastAsia="ar-SA"/>
        </w:rPr>
        <w:t>免試招生比率及議定程序</w:t>
      </w:r>
    </w:p>
    <w:p w:rsidR="009B6CB7" w:rsidRPr="00311E5F" w:rsidRDefault="009B6CB7" w:rsidP="0064163A">
      <w:pPr>
        <w:widowControl/>
        <w:numPr>
          <w:ilvl w:val="1"/>
          <w:numId w:val="1"/>
        </w:numPr>
        <w:tabs>
          <w:tab w:val="clear" w:pos="1200"/>
          <w:tab w:val="num" w:pos="567"/>
          <w:tab w:val="left" w:pos="993"/>
          <w:tab w:val="left" w:pos="1080"/>
        </w:tabs>
        <w:suppressAutoHyphens/>
        <w:spacing w:line="440" w:lineRule="exact"/>
        <w:ind w:left="709" w:hanging="311"/>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本區10</w:t>
      </w:r>
      <w:r w:rsidRPr="00311E5F">
        <w:rPr>
          <w:rFonts w:ascii="標楷體" w:eastAsia="標楷體" w:hAnsi="標楷體" w:cs="標楷體" w:hint="eastAsia"/>
          <w:color w:val="000000"/>
          <w:kern w:val="1"/>
          <w:sz w:val="26"/>
          <w:szCs w:val="26"/>
        </w:rPr>
        <w:t>4</w:t>
      </w:r>
      <w:r w:rsidRPr="00311E5F">
        <w:rPr>
          <w:rFonts w:ascii="標楷體" w:eastAsia="標楷體" w:hAnsi="標楷體" w:cs="標楷體"/>
          <w:color w:val="000000"/>
          <w:kern w:val="1"/>
          <w:sz w:val="26"/>
          <w:szCs w:val="26"/>
          <w:lang w:eastAsia="ar-SA"/>
        </w:rPr>
        <w:t>學年度起，免試入學總名額，應占核定招生總名額</w:t>
      </w:r>
      <w:r w:rsidRPr="00311E5F">
        <w:rPr>
          <w:rFonts w:ascii="標楷體" w:eastAsia="標楷體" w:hAnsi="標楷體" w:cs="標楷體" w:hint="eastAsia"/>
          <w:color w:val="000000"/>
          <w:kern w:val="1"/>
          <w:sz w:val="26"/>
          <w:szCs w:val="26"/>
        </w:rPr>
        <w:t>80</w:t>
      </w:r>
      <w:r w:rsidRPr="00311E5F">
        <w:rPr>
          <w:rFonts w:ascii="標楷體" w:eastAsia="標楷體" w:hAnsi="標楷體" w:cs="標楷體"/>
          <w:color w:val="000000"/>
          <w:kern w:val="1"/>
          <w:sz w:val="26"/>
          <w:szCs w:val="26"/>
          <w:lang w:eastAsia="ar-SA"/>
        </w:rPr>
        <w:t>％以上，至108學年度，應占核定招生總名額85％以上。</w:t>
      </w:r>
      <w:r w:rsidRPr="00311E5F">
        <w:rPr>
          <w:rFonts w:ascii="標楷體" w:eastAsia="標楷體" w:hAnsi="標楷體" w:cs="標楷體" w:hint="eastAsia"/>
          <w:color w:val="000000"/>
          <w:kern w:val="1"/>
          <w:sz w:val="26"/>
          <w:szCs w:val="26"/>
        </w:rPr>
        <w:t>各</w:t>
      </w:r>
      <w:r w:rsidRPr="00311E5F">
        <w:rPr>
          <w:rFonts w:ascii="標楷體" w:eastAsia="標楷體" w:hAnsi="標楷體" w:cs="標楷體"/>
          <w:color w:val="000000"/>
          <w:kern w:val="1"/>
          <w:sz w:val="26"/>
          <w:szCs w:val="26"/>
          <w:lang w:eastAsia="ar-SA"/>
        </w:rPr>
        <w:t>校10</w:t>
      </w:r>
      <w:r>
        <w:rPr>
          <w:rFonts w:ascii="標楷體" w:eastAsia="標楷體" w:hAnsi="標楷體" w:cs="標楷體" w:hint="eastAsia"/>
          <w:color w:val="000000"/>
          <w:kern w:val="1"/>
          <w:sz w:val="26"/>
          <w:szCs w:val="26"/>
        </w:rPr>
        <w:t>5</w:t>
      </w:r>
      <w:r w:rsidRPr="00311E5F">
        <w:rPr>
          <w:rFonts w:ascii="標楷體" w:eastAsia="標楷體" w:hAnsi="標楷體" w:cs="標楷體"/>
          <w:color w:val="000000"/>
          <w:kern w:val="1"/>
          <w:sz w:val="26"/>
          <w:szCs w:val="26"/>
          <w:lang w:eastAsia="ar-SA"/>
        </w:rPr>
        <w:t>學年度</w:t>
      </w:r>
      <w:r>
        <w:rPr>
          <w:rFonts w:ascii="標楷體" w:eastAsia="標楷體" w:hAnsi="標楷體" w:cs="標楷體" w:hint="eastAsia"/>
          <w:color w:val="000000"/>
          <w:kern w:val="1"/>
          <w:sz w:val="26"/>
          <w:szCs w:val="26"/>
        </w:rPr>
        <w:t>起，</w:t>
      </w:r>
      <w:r w:rsidRPr="00311E5F">
        <w:rPr>
          <w:rFonts w:ascii="標楷體" w:eastAsia="標楷體" w:hAnsi="標楷體" w:cs="標楷體"/>
          <w:color w:val="000000"/>
          <w:kern w:val="1"/>
          <w:sz w:val="26"/>
          <w:szCs w:val="26"/>
          <w:lang w:eastAsia="ar-SA"/>
        </w:rPr>
        <w:t>提供免試入學名額</w:t>
      </w:r>
      <w:r w:rsidRPr="00311E5F">
        <w:rPr>
          <w:rFonts w:ascii="標楷體" w:eastAsia="標楷體" w:hAnsi="標楷體" w:cs="DFKaiShu-SB-Estd-BF" w:hint="eastAsia"/>
          <w:color w:val="000000"/>
          <w:kern w:val="0"/>
          <w:sz w:val="26"/>
          <w:szCs w:val="26"/>
        </w:rPr>
        <w:t>占核定招生名額</w:t>
      </w:r>
      <w:r w:rsidRPr="00311E5F">
        <w:rPr>
          <w:rFonts w:ascii="標楷體" w:eastAsia="標楷體" w:hAnsi="標楷體" w:cs="標楷體"/>
          <w:color w:val="000000"/>
          <w:kern w:val="1"/>
          <w:sz w:val="26"/>
          <w:szCs w:val="26"/>
          <w:lang w:eastAsia="ar-SA"/>
        </w:rPr>
        <w:t>比率，</w:t>
      </w:r>
      <w:r w:rsidRPr="00311E5F">
        <w:rPr>
          <w:rFonts w:ascii="標楷體" w:eastAsia="標楷體" w:hAnsi="標楷體" w:cs="DFKaiShu-SB-Estd-BF" w:hint="eastAsia"/>
          <w:color w:val="000000"/>
          <w:kern w:val="0"/>
          <w:sz w:val="26"/>
          <w:szCs w:val="26"/>
        </w:rPr>
        <w:t>以達</w:t>
      </w:r>
      <w:r w:rsidRPr="00311E5F">
        <w:rPr>
          <w:rFonts w:ascii="標楷體" w:eastAsia="標楷體" w:hAnsi="標楷體"/>
          <w:color w:val="000000"/>
          <w:kern w:val="0"/>
          <w:sz w:val="26"/>
          <w:szCs w:val="26"/>
        </w:rPr>
        <w:t>50%</w:t>
      </w:r>
      <w:r w:rsidRPr="00311E5F">
        <w:rPr>
          <w:rFonts w:ascii="標楷體" w:eastAsia="標楷體" w:hAnsi="標楷體" w:cs="DFKaiShu-SB-Estd-BF" w:hint="eastAsia"/>
          <w:color w:val="000000"/>
          <w:kern w:val="0"/>
          <w:sz w:val="26"/>
          <w:szCs w:val="26"/>
        </w:rPr>
        <w:t>以上為原則。</w:t>
      </w:r>
    </w:p>
    <w:p w:rsidR="009B6CB7" w:rsidRPr="00311E5F" w:rsidRDefault="009B6CB7" w:rsidP="0064163A">
      <w:pPr>
        <w:widowControl/>
        <w:numPr>
          <w:ilvl w:val="1"/>
          <w:numId w:val="1"/>
        </w:numPr>
        <w:tabs>
          <w:tab w:val="clear" w:pos="1200"/>
          <w:tab w:val="left" w:pos="993"/>
          <w:tab w:val="left" w:pos="1080"/>
          <w:tab w:val="num" w:pos="1560"/>
        </w:tabs>
        <w:suppressAutoHyphens/>
        <w:spacing w:line="440" w:lineRule="exact"/>
        <w:ind w:left="709" w:hanging="283"/>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本區各公私立高級中等學校附設國中部直升入學比率規範如下：</w:t>
      </w:r>
    </w:p>
    <w:p w:rsidR="009B6CB7" w:rsidRPr="00311E5F" w:rsidRDefault="009B6CB7" w:rsidP="009B6CB7">
      <w:pPr>
        <w:suppressAutoHyphens/>
        <w:spacing w:line="440" w:lineRule="exact"/>
        <w:ind w:leftChars="216" w:left="1168" w:hangingChars="250" w:hanging="650"/>
        <w:jc w:val="both"/>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（一）國立高級中等學校提列附設國民中學部直升入學名額，不得高</w:t>
      </w:r>
      <w:r w:rsidRPr="00311E5F">
        <w:rPr>
          <w:rFonts w:ascii="標楷體" w:eastAsia="標楷體" w:hAnsi="標楷體" w:cs="標楷體"/>
          <w:color w:val="000000"/>
          <w:kern w:val="1"/>
          <w:sz w:val="26"/>
          <w:szCs w:val="26"/>
          <w:lang w:eastAsia="ar-SA"/>
        </w:rPr>
        <w:lastRenderedPageBreak/>
        <w:t>於國民中學部應屆畢業學生人數之35％。</w:t>
      </w:r>
    </w:p>
    <w:p w:rsidR="009B6CB7" w:rsidRPr="000B6CE8" w:rsidRDefault="009B6CB7" w:rsidP="009B6CB7">
      <w:pPr>
        <w:suppressAutoHyphens/>
        <w:spacing w:line="440" w:lineRule="exact"/>
        <w:ind w:leftChars="225" w:left="1320" w:hangingChars="300" w:hanging="780"/>
        <w:jc w:val="both"/>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（二）本區縣市立高級中等學校附設國中部直升高中部比率</w:t>
      </w:r>
      <w:r w:rsidRPr="000B6CE8">
        <w:rPr>
          <w:rFonts w:ascii="標楷體" w:eastAsia="標楷體" w:hAnsi="標楷體" w:cs="標楷體" w:hint="eastAsia"/>
          <w:color w:val="000000"/>
          <w:kern w:val="1"/>
          <w:sz w:val="26"/>
          <w:szCs w:val="26"/>
        </w:rPr>
        <w:t>不得高於該學校</w:t>
      </w:r>
      <w:r w:rsidRPr="000B6CE8">
        <w:rPr>
          <w:rFonts w:ascii="標楷體" w:eastAsia="標楷體" w:hAnsi="標楷體" w:cs="標楷體"/>
          <w:color w:val="000000"/>
          <w:kern w:val="1"/>
          <w:sz w:val="26"/>
          <w:szCs w:val="26"/>
          <w:lang w:eastAsia="ar-SA"/>
        </w:rPr>
        <w:t>高中部</w:t>
      </w:r>
      <w:r w:rsidRPr="000B6CE8">
        <w:rPr>
          <w:rFonts w:ascii="標楷體" w:eastAsia="標楷體" w:hAnsi="標楷體" w:cs="標楷體" w:hint="eastAsia"/>
          <w:color w:val="000000"/>
          <w:kern w:val="1"/>
          <w:sz w:val="26"/>
          <w:szCs w:val="26"/>
        </w:rPr>
        <w:t>總核定</w:t>
      </w:r>
      <w:r w:rsidRPr="000B6CE8">
        <w:rPr>
          <w:rFonts w:ascii="標楷體" w:eastAsia="標楷體" w:hAnsi="標楷體" w:cs="標楷體"/>
          <w:color w:val="000000"/>
          <w:kern w:val="1"/>
          <w:sz w:val="26"/>
          <w:szCs w:val="26"/>
          <w:lang w:eastAsia="ar-SA"/>
        </w:rPr>
        <w:t>招生名額之50％。</w:t>
      </w:r>
    </w:p>
    <w:p w:rsidR="009B6CB7" w:rsidRPr="00311E5F" w:rsidRDefault="009B6CB7" w:rsidP="009B6CB7">
      <w:pPr>
        <w:tabs>
          <w:tab w:val="left" w:pos="540"/>
        </w:tabs>
        <w:suppressAutoHyphens/>
        <w:spacing w:line="440" w:lineRule="exact"/>
        <w:ind w:left="1300" w:hangingChars="500" w:hanging="1300"/>
        <w:jc w:val="both"/>
        <w:rPr>
          <w:rFonts w:ascii="標楷體" w:eastAsia="標楷體" w:hAnsi="標楷體" w:cs="標楷體"/>
          <w:color w:val="000000"/>
          <w:kern w:val="1"/>
          <w:sz w:val="26"/>
          <w:szCs w:val="26"/>
        </w:rPr>
      </w:pPr>
      <w:r w:rsidRPr="00311E5F">
        <w:rPr>
          <w:rFonts w:ascii="標楷體" w:eastAsia="標楷體" w:hAnsi="標楷體" w:cs="標楷體" w:hint="eastAsia"/>
          <w:color w:val="000000"/>
          <w:kern w:val="1"/>
          <w:sz w:val="26"/>
          <w:szCs w:val="26"/>
        </w:rPr>
        <w:t xml:space="preserve">    </w:t>
      </w:r>
      <w:r w:rsidRPr="00311E5F">
        <w:rPr>
          <w:rFonts w:ascii="標楷體" w:eastAsia="標楷體" w:hAnsi="標楷體" w:cs="標楷體"/>
          <w:color w:val="000000"/>
          <w:kern w:val="1"/>
          <w:sz w:val="26"/>
          <w:szCs w:val="26"/>
          <w:lang w:eastAsia="ar-SA"/>
        </w:rPr>
        <w:t>（三）私立高級中等學校提列附設國民中學部直升入學名額，10</w:t>
      </w:r>
      <w:r>
        <w:rPr>
          <w:rFonts w:ascii="標楷體" w:eastAsia="標楷體" w:hAnsi="標楷體" w:cs="標楷體" w:hint="eastAsia"/>
          <w:color w:val="000000"/>
          <w:kern w:val="1"/>
          <w:sz w:val="26"/>
          <w:szCs w:val="26"/>
        </w:rPr>
        <w:t>5</w:t>
      </w:r>
      <w:r w:rsidRPr="00311E5F">
        <w:rPr>
          <w:rFonts w:ascii="標楷體" w:eastAsia="標楷體" w:hAnsi="標楷體" w:cs="標楷體"/>
          <w:color w:val="000000"/>
          <w:kern w:val="1"/>
          <w:sz w:val="26"/>
          <w:szCs w:val="26"/>
          <w:lang w:eastAsia="ar-SA"/>
        </w:rPr>
        <w:t>學年度</w:t>
      </w:r>
      <w:r>
        <w:rPr>
          <w:rFonts w:ascii="標楷體" w:eastAsia="標楷體" w:hAnsi="標楷體" w:cs="標楷體" w:hint="eastAsia"/>
          <w:color w:val="000000"/>
          <w:kern w:val="1"/>
          <w:sz w:val="26"/>
          <w:szCs w:val="26"/>
        </w:rPr>
        <w:t>起</w:t>
      </w:r>
      <w:r w:rsidRPr="00311E5F">
        <w:rPr>
          <w:rFonts w:ascii="標楷體" w:eastAsia="標楷體" w:hAnsi="標楷體" w:cs="標楷體"/>
          <w:color w:val="000000"/>
          <w:kern w:val="1"/>
          <w:sz w:val="26"/>
          <w:szCs w:val="26"/>
          <w:lang w:eastAsia="ar-SA"/>
        </w:rPr>
        <w:t>不得高於該學校總核定招生名額之60％。但其附設國民中學部學生人數小於學校招生人數者，103學年度不得高於國民中學部應屆畢業學生人數60％，採逐年漸進方式調整比率</w:t>
      </w:r>
      <w:r w:rsidRPr="00311E5F">
        <w:rPr>
          <w:rFonts w:ascii="標楷體" w:eastAsia="標楷體" w:hAnsi="標楷體" w:cs="標楷體" w:hint="eastAsia"/>
          <w:color w:val="000000"/>
          <w:kern w:val="1"/>
          <w:sz w:val="26"/>
          <w:szCs w:val="26"/>
        </w:rPr>
        <w:t>降低2％</w:t>
      </w:r>
      <w:r w:rsidRPr="00311E5F">
        <w:rPr>
          <w:rFonts w:ascii="標楷體" w:eastAsia="標楷體" w:hAnsi="標楷體" w:cs="標楷體"/>
          <w:color w:val="000000"/>
          <w:kern w:val="1"/>
          <w:sz w:val="26"/>
          <w:szCs w:val="26"/>
          <w:lang w:eastAsia="ar-SA"/>
        </w:rPr>
        <w:t>，至108學年度不得高於50％。</w:t>
      </w:r>
    </w:p>
    <w:p w:rsidR="009B6CB7" w:rsidRPr="00311E5F" w:rsidRDefault="009B6CB7" w:rsidP="009B6CB7">
      <w:pPr>
        <w:tabs>
          <w:tab w:val="left" w:pos="540"/>
        </w:tabs>
        <w:suppressAutoHyphens/>
        <w:spacing w:line="440" w:lineRule="exact"/>
        <w:ind w:left="1300" w:hangingChars="500" w:hanging="1300"/>
        <w:jc w:val="both"/>
        <w:rPr>
          <w:rFonts w:ascii="標楷體" w:eastAsia="標楷體" w:hAnsi="標楷體" w:cs="DFKaiShu-SB-Estd-BF"/>
          <w:color w:val="000000"/>
          <w:kern w:val="0"/>
          <w:sz w:val="26"/>
          <w:szCs w:val="26"/>
        </w:rPr>
      </w:pPr>
      <w:r w:rsidRPr="00311E5F">
        <w:rPr>
          <w:rFonts w:ascii="標楷體" w:eastAsia="標楷體" w:hAnsi="標楷體" w:cs="標楷體" w:hint="eastAsia"/>
          <w:color w:val="000000"/>
          <w:kern w:val="1"/>
          <w:sz w:val="26"/>
          <w:szCs w:val="26"/>
        </w:rPr>
        <w:t xml:space="preserve">     (四)</w:t>
      </w:r>
      <w:r w:rsidRPr="00311E5F">
        <w:rPr>
          <w:rFonts w:ascii="標楷體" w:eastAsia="標楷體" w:hAnsi="標楷體" w:cs="DFKaiShu-SB-Estd-BF" w:hint="eastAsia"/>
          <w:color w:val="000000"/>
          <w:kern w:val="0"/>
          <w:sz w:val="26"/>
          <w:szCs w:val="26"/>
        </w:rPr>
        <w:t>直升入學未招滿之名額（包括特殊身分學生外加名額），移列至本區免試入學辦理。</w:t>
      </w:r>
    </w:p>
    <w:p w:rsidR="009B6CB7" w:rsidRPr="00311E5F" w:rsidRDefault="009B6CB7" w:rsidP="009B6CB7">
      <w:pPr>
        <w:tabs>
          <w:tab w:val="left" w:pos="540"/>
        </w:tabs>
        <w:suppressAutoHyphens/>
        <w:spacing w:line="440" w:lineRule="exact"/>
        <w:ind w:left="1300" w:hangingChars="500" w:hanging="1300"/>
        <w:jc w:val="both"/>
        <w:rPr>
          <w:rFonts w:ascii="標楷體" w:eastAsia="標楷體" w:hAnsi="標楷體" w:cs="標楷體"/>
          <w:color w:val="000000"/>
          <w:kern w:val="1"/>
          <w:sz w:val="26"/>
          <w:szCs w:val="26"/>
        </w:rPr>
      </w:pPr>
      <w:r w:rsidRPr="00311E5F">
        <w:rPr>
          <w:rFonts w:ascii="標楷體" w:eastAsia="標楷體" w:hAnsi="標楷體" w:cs="標楷體" w:hint="eastAsia"/>
          <w:color w:val="000000"/>
          <w:kern w:val="1"/>
          <w:sz w:val="26"/>
          <w:szCs w:val="26"/>
        </w:rPr>
        <w:t xml:space="preserve">     (五)</w:t>
      </w:r>
      <w:r w:rsidRPr="00311E5F">
        <w:rPr>
          <w:rFonts w:ascii="標楷體" w:eastAsia="標楷體" w:hAnsi="標楷體" w:cs="DFKaiShu-SB-Estd-BF" w:hint="eastAsia"/>
          <w:color w:val="000000"/>
          <w:kern w:val="0"/>
          <w:sz w:val="26"/>
          <w:szCs w:val="26"/>
        </w:rPr>
        <w:t xml:space="preserve"> 本區免試入學委員會應會同主管機關於放榜前擇採集中分發、集中審查或重點審查方式辦理查核。</w:t>
      </w:r>
    </w:p>
    <w:p w:rsidR="009B6CB7" w:rsidRPr="00311E5F" w:rsidRDefault="009B6CB7" w:rsidP="009B6CB7">
      <w:pPr>
        <w:widowControl/>
        <w:numPr>
          <w:ilvl w:val="0"/>
          <w:numId w:val="9"/>
        </w:numPr>
        <w:tabs>
          <w:tab w:val="left" w:pos="540"/>
        </w:tabs>
        <w:suppressAutoHyphens/>
        <w:spacing w:before="180" w:line="440" w:lineRule="exact"/>
        <w:ind w:left="539" w:hanging="539"/>
        <w:jc w:val="both"/>
        <w:rPr>
          <w:rFonts w:ascii="標楷體" w:eastAsia="標楷體" w:hAnsi="標楷體" w:cs="標楷體"/>
          <w:b/>
          <w:color w:val="000000"/>
          <w:kern w:val="1"/>
          <w:sz w:val="26"/>
          <w:szCs w:val="26"/>
          <w:lang w:eastAsia="ar-SA"/>
        </w:rPr>
      </w:pPr>
      <w:r w:rsidRPr="00311E5F">
        <w:rPr>
          <w:rFonts w:ascii="標楷體" w:eastAsia="標楷體" w:hAnsi="標楷體" w:cs="標楷體"/>
          <w:b/>
          <w:color w:val="000000"/>
          <w:kern w:val="1"/>
          <w:sz w:val="26"/>
          <w:szCs w:val="26"/>
          <w:lang w:eastAsia="ar-SA"/>
        </w:rPr>
        <w:t>作業流程</w:t>
      </w:r>
    </w:p>
    <w:p w:rsidR="009B6CB7" w:rsidRPr="00DA4206" w:rsidRDefault="009B6CB7" w:rsidP="009B6CB7">
      <w:pPr>
        <w:widowControl/>
        <w:numPr>
          <w:ilvl w:val="0"/>
          <w:numId w:val="16"/>
        </w:numPr>
        <w:tabs>
          <w:tab w:val="left" w:pos="567"/>
          <w:tab w:val="left" w:pos="900"/>
        </w:tabs>
        <w:suppressAutoHyphens/>
        <w:snapToGrid w:val="0"/>
        <w:spacing w:line="440" w:lineRule="exact"/>
        <w:ind w:hanging="120"/>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報名方式</w:t>
      </w:r>
    </w:p>
    <w:p w:rsidR="009B6CB7" w:rsidRPr="00DA4206" w:rsidRDefault="009B6CB7" w:rsidP="009B6CB7">
      <w:pPr>
        <w:suppressAutoHyphens/>
        <w:spacing w:line="440" w:lineRule="exact"/>
        <w:ind w:leftChars="374" w:left="898"/>
        <w:jc w:val="both"/>
        <w:rPr>
          <w:rFonts w:ascii="標楷體" w:eastAsia="標楷體" w:hAnsi="標楷體" w:cs="標楷體"/>
          <w:color w:val="000000"/>
          <w:kern w:val="1"/>
          <w:sz w:val="26"/>
          <w:szCs w:val="26"/>
        </w:rPr>
      </w:pPr>
      <w:r w:rsidRPr="00DA4206">
        <w:rPr>
          <w:rFonts w:ascii="標楷體" w:eastAsia="標楷體" w:hAnsi="標楷體" w:cs="標楷體"/>
          <w:color w:val="000000"/>
          <w:kern w:val="1"/>
          <w:sz w:val="26"/>
          <w:szCs w:val="26"/>
          <w:lang w:eastAsia="ar-SA"/>
        </w:rPr>
        <w:t>採線上報名並兼採繳交書面報名表件方式辦理。</w:t>
      </w:r>
    </w:p>
    <w:p w:rsidR="009B6CB7" w:rsidRPr="00DA4206" w:rsidRDefault="009B6CB7" w:rsidP="009B6CB7">
      <w:pPr>
        <w:widowControl/>
        <w:numPr>
          <w:ilvl w:val="0"/>
          <w:numId w:val="16"/>
        </w:numPr>
        <w:tabs>
          <w:tab w:val="left" w:pos="360"/>
          <w:tab w:val="left" w:pos="900"/>
          <w:tab w:val="left" w:pos="1260"/>
        </w:tabs>
        <w:suppressAutoHyphens/>
        <w:snapToGrid w:val="0"/>
        <w:spacing w:line="440" w:lineRule="exact"/>
        <w:ind w:hanging="120"/>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辦理學校</w:t>
      </w:r>
    </w:p>
    <w:p w:rsidR="0064163A" w:rsidRPr="00DA4206" w:rsidRDefault="009B6CB7" w:rsidP="0064163A">
      <w:pPr>
        <w:numPr>
          <w:ilvl w:val="0"/>
          <w:numId w:val="19"/>
        </w:numPr>
        <w:tabs>
          <w:tab w:val="clear" w:pos="1997"/>
          <w:tab w:val="num" w:pos="1701"/>
        </w:tabs>
        <w:suppressAutoHyphens/>
        <w:spacing w:line="440" w:lineRule="exact"/>
        <w:ind w:left="1276"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本區各公私立高級中等學校</w:t>
      </w:r>
      <w:r w:rsidRPr="00DA4206">
        <w:rPr>
          <w:rFonts w:ascii="標楷體" w:eastAsia="標楷體" w:hAnsi="標楷體" w:cs="標楷體" w:hint="eastAsia"/>
          <w:color w:val="000000"/>
          <w:kern w:val="1"/>
          <w:sz w:val="26"/>
          <w:szCs w:val="26"/>
        </w:rPr>
        <w:t>。</w:t>
      </w:r>
    </w:p>
    <w:p w:rsidR="009B6CB7" w:rsidRPr="00DA4206" w:rsidRDefault="009B6CB7" w:rsidP="0064163A">
      <w:pPr>
        <w:numPr>
          <w:ilvl w:val="0"/>
          <w:numId w:val="19"/>
        </w:numPr>
        <w:tabs>
          <w:tab w:val="clear" w:pos="1997"/>
          <w:tab w:val="num" w:pos="2127"/>
        </w:tabs>
        <w:suppressAutoHyphens/>
        <w:spacing w:line="440" w:lineRule="exact"/>
        <w:ind w:left="1276"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經本區推動工作小組審議核定共同就學區之高級中等學校。</w:t>
      </w:r>
    </w:p>
    <w:p w:rsidR="009B6CB7" w:rsidRPr="00DA4206" w:rsidRDefault="009B6CB7" w:rsidP="0064163A">
      <w:pPr>
        <w:numPr>
          <w:ilvl w:val="0"/>
          <w:numId w:val="19"/>
        </w:numPr>
        <w:tabs>
          <w:tab w:val="clear" w:pos="1997"/>
          <w:tab w:val="num" w:pos="2268"/>
        </w:tabs>
        <w:suppressAutoHyphens/>
        <w:spacing w:line="440" w:lineRule="exact"/>
        <w:ind w:left="1276" w:hanging="567"/>
        <w:jc w:val="both"/>
        <w:rPr>
          <w:rFonts w:ascii="標楷體" w:eastAsia="標楷體" w:hAnsi="標楷體" w:cs="標楷體"/>
          <w:color w:val="000000"/>
          <w:kern w:val="1"/>
          <w:sz w:val="26"/>
          <w:szCs w:val="26"/>
          <w:lang w:eastAsia="ar-SA"/>
        </w:rPr>
      </w:pPr>
      <w:r w:rsidRPr="00DA4206">
        <w:rPr>
          <w:rFonts w:ascii="標楷體" w:eastAsia="標楷體" w:hAnsi="標楷體" w:hint="eastAsia"/>
          <w:color w:val="000000"/>
          <w:sz w:val="26"/>
          <w:szCs w:val="26"/>
        </w:rPr>
        <w:t>經教育部技術與職業教育司核定部分名額納入本區免試入學之五專學校。</w:t>
      </w:r>
    </w:p>
    <w:p w:rsidR="009B6CB7" w:rsidRPr="00DA4206" w:rsidRDefault="009B6CB7" w:rsidP="009B6CB7">
      <w:pPr>
        <w:widowControl/>
        <w:numPr>
          <w:ilvl w:val="0"/>
          <w:numId w:val="16"/>
        </w:numPr>
        <w:tabs>
          <w:tab w:val="left" w:pos="567"/>
          <w:tab w:val="left" w:pos="900"/>
        </w:tabs>
        <w:suppressAutoHyphens/>
        <w:snapToGrid w:val="0"/>
        <w:spacing w:line="440" w:lineRule="exact"/>
        <w:ind w:hanging="120"/>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辦理程序</w:t>
      </w:r>
    </w:p>
    <w:p w:rsidR="009B6CB7" w:rsidRPr="00DA4206" w:rsidRDefault="009B6CB7" w:rsidP="0064163A">
      <w:pPr>
        <w:widowControl/>
        <w:numPr>
          <w:ilvl w:val="0"/>
          <w:numId w:val="14"/>
        </w:numPr>
        <w:suppressAutoHyphens/>
        <w:spacing w:line="440" w:lineRule="exact"/>
        <w:ind w:left="1276" w:hanging="567"/>
        <w:jc w:val="both"/>
        <w:rPr>
          <w:rFonts w:ascii="標楷體" w:eastAsia="標楷體" w:hAnsi="標楷體" w:cs="標楷體"/>
          <w:color w:val="000000"/>
          <w:kern w:val="1"/>
          <w:sz w:val="26"/>
          <w:szCs w:val="26"/>
        </w:rPr>
      </w:pPr>
      <w:r w:rsidRPr="00DA4206">
        <w:rPr>
          <w:rFonts w:ascii="標楷體" w:eastAsia="標楷體" w:hAnsi="標楷體" w:cs="標楷體"/>
          <w:color w:val="000000"/>
          <w:kern w:val="1"/>
          <w:sz w:val="26"/>
          <w:szCs w:val="26"/>
          <w:lang w:eastAsia="ar-SA"/>
        </w:rPr>
        <w:t>本區應建置免試入學線上報名及資料管理系統，供各國中登錄學生各項相關資料。本區免試入學作業由免試入學委員會採全區聯合方式辦理。</w:t>
      </w:r>
    </w:p>
    <w:p w:rsidR="009B6CB7" w:rsidRPr="00DA4206" w:rsidRDefault="009B6CB7" w:rsidP="00DA4206">
      <w:pPr>
        <w:widowControl/>
        <w:numPr>
          <w:ilvl w:val="0"/>
          <w:numId w:val="14"/>
        </w:numPr>
        <w:tabs>
          <w:tab w:val="left" w:pos="1134"/>
        </w:tabs>
        <w:suppressAutoHyphens/>
        <w:spacing w:line="440" w:lineRule="exact"/>
        <w:ind w:left="1276"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hint="eastAsia"/>
          <w:color w:val="000000"/>
          <w:kern w:val="1"/>
          <w:sz w:val="26"/>
          <w:szCs w:val="26"/>
        </w:rPr>
        <w:t>學校辦理免試入學及特色招生考試分發入學者，以一次辦理分發作業為原則。</w:t>
      </w:r>
    </w:p>
    <w:p w:rsidR="009B6CB7" w:rsidRPr="00DA4206" w:rsidRDefault="009B6CB7" w:rsidP="009B6CB7">
      <w:pPr>
        <w:widowControl/>
        <w:numPr>
          <w:ilvl w:val="0"/>
          <w:numId w:val="16"/>
        </w:numPr>
        <w:tabs>
          <w:tab w:val="left" w:pos="567"/>
          <w:tab w:val="left" w:pos="900"/>
        </w:tabs>
        <w:suppressAutoHyphens/>
        <w:snapToGrid w:val="0"/>
        <w:spacing w:line="440" w:lineRule="exact"/>
        <w:ind w:hanging="120"/>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辦理方式</w:t>
      </w:r>
    </w:p>
    <w:p w:rsidR="009B6CB7" w:rsidRPr="00311E5F" w:rsidRDefault="009B6CB7" w:rsidP="00DA4206">
      <w:pPr>
        <w:widowControl/>
        <w:numPr>
          <w:ilvl w:val="0"/>
          <w:numId w:val="10"/>
        </w:numPr>
        <w:suppressAutoHyphens/>
        <w:spacing w:line="440" w:lineRule="exact"/>
        <w:ind w:left="1276" w:hanging="567"/>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各國中</w:t>
      </w:r>
      <w:r w:rsidRPr="00311E5F">
        <w:rPr>
          <w:rFonts w:ascii="標楷體" w:eastAsia="標楷體" w:hAnsi="標楷體" w:cs="標楷體"/>
          <w:color w:val="000000"/>
          <w:kern w:val="1"/>
          <w:sz w:val="26"/>
          <w:szCs w:val="26"/>
          <w:lang w:eastAsia="ar-SA"/>
        </w:rPr>
        <w:t>之「生涯發展教育工作執行委員會」，依學生能力、性向、興趣及各項測驗結果、教師平時之觀察及試探活動紀錄，給予學生適性輔導。並於九年級下學期(每年5月)提供學生及家長升學選擇之規劃建議，以作為其免試入學之選校參考。</w:t>
      </w:r>
    </w:p>
    <w:p w:rsidR="009B6CB7" w:rsidRPr="00311E5F" w:rsidRDefault="009B6CB7" w:rsidP="00DA4206">
      <w:pPr>
        <w:widowControl/>
        <w:numPr>
          <w:ilvl w:val="0"/>
          <w:numId w:val="10"/>
        </w:numPr>
        <w:tabs>
          <w:tab w:val="left" w:pos="1276"/>
        </w:tabs>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lastRenderedPageBreak/>
        <w:t>免試入學學生得就本區高級中等學校科別至多選擇報名</w:t>
      </w:r>
      <w:r w:rsidRPr="00311E5F">
        <w:rPr>
          <w:rFonts w:ascii="標楷體" w:eastAsia="標楷體" w:hAnsi="標楷體" w:cs="標楷體" w:hint="eastAsia"/>
          <w:color w:val="000000"/>
          <w:kern w:val="1"/>
          <w:sz w:val="26"/>
          <w:szCs w:val="26"/>
        </w:rPr>
        <w:t>30</w:t>
      </w:r>
      <w:r w:rsidRPr="00311E5F">
        <w:rPr>
          <w:rFonts w:ascii="標楷體" w:eastAsia="標楷體" w:hAnsi="標楷體" w:cs="標楷體"/>
          <w:color w:val="000000"/>
          <w:kern w:val="1"/>
          <w:sz w:val="26"/>
          <w:szCs w:val="26"/>
          <w:lang w:eastAsia="ar-SA"/>
        </w:rPr>
        <w:t>志願方式辦理，以兼顧學生審慎選填志願及提高免試入學媒合成功率。</w:t>
      </w:r>
    </w:p>
    <w:p w:rsidR="009B6CB7" w:rsidRPr="00311E5F" w:rsidRDefault="009B6CB7" w:rsidP="00DA4206">
      <w:pPr>
        <w:widowControl/>
        <w:numPr>
          <w:ilvl w:val="0"/>
          <w:numId w:val="10"/>
        </w:numPr>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為使報名、比序及資料彙整等作業更公平、公開，線上報名作業請各國中逐項填(匯)入並檢查各項相關資料後，由本區免試入學委員會負責審查。</w:t>
      </w:r>
    </w:p>
    <w:p w:rsidR="009B6CB7" w:rsidRPr="00311E5F" w:rsidRDefault="009B6CB7" w:rsidP="00DA4206">
      <w:pPr>
        <w:widowControl/>
        <w:numPr>
          <w:ilvl w:val="0"/>
          <w:numId w:val="10"/>
        </w:numPr>
        <w:tabs>
          <w:tab w:val="left" w:pos="1276"/>
        </w:tabs>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本區公私立高級中等學校附設國中部直升納入免試入學名額部份，仍應依本區免試入學作業</w:t>
      </w:r>
      <w:r w:rsidRPr="000B6CE8">
        <w:rPr>
          <w:rFonts w:ascii="標楷體" w:eastAsia="標楷體" w:hAnsi="標楷體" w:cs="標楷體" w:hint="eastAsia"/>
          <w:color w:val="000000"/>
          <w:kern w:val="24"/>
          <w:sz w:val="26"/>
          <w:szCs w:val="26"/>
        </w:rPr>
        <w:t>要點訂定之超額比序運作模式辦理</w:t>
      </w:r>
      <w:r w:rsidRPr="00311E5F">
        <w:rPr>
          <w:rFonts w:ascii="標楷體" w:eastAsia="標楷體" w:hAnsi="標楷體" w:cs="標楷體"/>
          <w:color w:val="000000"/>
          <w:kern w:val="1"/>
          <w:sz w:val="26"/>
          <w:szCs w:val="26"/>
          <w:lang w:eastAsia="ar-SA"/>
        </w:rPr>
        <w:t>。</w:t>
      </w:r>
    </w:p>
    <w:p w:rsidR="009B6CB7" w:rsidRPr="00DA4206" w:rsidRDefault="009B6CB7" w:rsidP="00DA4206">
      <w:pPr>
        <w:widowControl/>
        <w:numPr>
          <w:ilvl w:val="0"/>
          <w:numId w:val="10"/>
        </w:numPr>
        <w:tabs>
          <w:tab w:val="left" w:pos="1276"/>
        </w:tabs>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法律授權訂定升學優待辦法之特種生，其既有之權利仍予以尊重，相關優待予以延續，並由教育部另訂其升學優待方式。另有關身心障礙學生仍應依「完成國民教育身心障礙學生升學輔</w:t>
      </w:r>
      <w:r w:rsidRPr="00DA4206">
        <w:rPr>
          <w:rFonts w:ascii="標楷體" w:eastAsia="標楷體" w:hAnsi="標楷體" w:cs="標楷體"/>
          <w:color w:val="000000"/>
          <w:kern w:val="1"/>
          <w:sz w:val="26"/>
          <w:szCs w:val="26"/>
          <w:lang w:eastAsia="ar-SA"/>
        </w:rPr>
        <w:t>導辦法」持續辦理就學輔導安置。</w:t>
      </w:r>
    </w:p>
    <w:p w:rsidR="009B6CB7" w:rsidRPr="00DA4206" w:rsidRDefault="009B6CB7" w:rsidP="009B6CB7">
      <w:pPr>
        <w:widowControl/>
        <w:numPr>
          <w:ilvl w:val="0"/>
          <w:numId w:val="16"/>
        </w:numPr>
        <w:tabs>
          <w:tab w:val="left" w:pos="567"/>
          <w:tab w:val="left" w:pos="900"/>
        </w:tabs>
        <w:suppressAutoHyphens/>
        <w:snapToGrid w:val="0"/>
        <w:spacing w:line="440" w:lineRule="exact"/>
        <w:ind w:hanging="120"/>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比序項目及運作模式</w:t>
      </w:r>
    </w:p>
    <w:p w:rsidR="009B6CB7" w:rsidRPr="00311E5F" w:rsidRDefault="009B6CB7" w:rsidP="009B6CB7">
      <w:pPr>
        <w:suppressAutoHyphens/>
        <w:spacing w:line="440" w:lineRule="exact"/>
        <w:ind w:leftChars="162" w:left="389" w:firstLineChars="196" w:firstLine="510"/>
        <w:jc w:val="both"/>
        <w:rPr>
          <w:rFonts w:ascii="標楷體" w:eastAsia="標楷體" w:hAnsi="標楷體" w:cs="標楷體"/>
          <w:color w:val="000000"/>
          <w:kern w:val="1"/>
          <w:sz w:val="26"/>
          <w:szCs w:val="26"/>
          <w:lang w:eastAsia="ar-SA"/>
        </w:rPr>
      </w:pPr>
      <w:r w:rsidRPr="00DA4206">
        <w:rPr>
          <w:rFonts w:ascii="標楷體" w:eastAsia="標楷體" w:hAnsi="標楷體" w:cs="標楷體"/>
          <w:color w:val="000000"/>
          <w:kern w:val="1"/>
          <w:sz w:val="26"/>
          <w:szCs w:val="26"/>
          <w:lang w:eastAsia="ar-SA"/>
        </w:rPr>
        <w:t>免試入學不得訂定入學門檻或條件，且除得以國中學生在校健康與體育、藝術與人文</w:t>
      </w:r>
      <w:r w:rsidRPr="00311E5F">
        <w:rPr>
          <w:rFonts w:ascii="標楷體" w:eastAsia="標楷體" w:hAnsi="標楷體" w:cs="標楷體"/>
          <w:color w:val="000000"/>
          <w:kern w:val="1"/>
          <w:sz w:val="26"/>
          <w:szCs w:val="26"/>
          <w:lang w:eastAsia="ar-SA"/>
        </w:rPr>
        <w:t>、綜合活動領域之學習領域評量成績及格與否作為比序項目外，其他在校學習領域評量成績均不得採計，其辦理方式如下：</w:t>
      </w:r>
    </w:p>
    <w:p w:rsidR="009B6CB7" w:rsidRPr="00311E5F" w:rsidRDefault="009B6CB7" w:rsidP="00DA4206">
      <w:pPr>
        <w:widowControl/>
        <w:numPr>
          <w:ilvl w:val="0"/>
          <w:numId w:val="3"/>
        </w:numPr>
        <w:tabs>
          <w:tab w:val="left" w:pos="1276"/>
        </w:tabs>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當參加免試入學學生之登記人數，未超過主管機關核定學校之招生名額，全額錄取。</w:t>
      </w:r>
    </w:p>
    <w:p w:rsidR="009B6CB7" w:rsidRPr="00311E5F" w:rsidRDefault="009B6CB7" w:rsidP="00DA4206">
      <w:pPr>
        <w:widowControl/>
        <w:numPr>
          <w:ilvl w:val="0"/>
          <w:numId w:val="3"/>
        </w:numPr>
        <w:tabs>
          <w:tab w:val="left" w:pos="1440"/>
        </w:tabs>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當登記人數超過主管機關核定學校之招生名額，本區各高級中等學校(班、科)應依本區免試入學超額比序項目積分表(詳附件</w:t>
      </w:r>
      <w:r w:rsidRPr="00311E5F">
        <w:rPr>
          <w:rFonts w:ascii="標楷體" w:eastAsia="標楷體" w:hAnsi="標楷體" w:cs="標楷體" w:hint="eastAsia"/>
          <w:color w:val="000000"/>
          <w:kern w:val="1"/>
          <w:sz w:val="26"/>
          <w:szCs w:val="26"/>
        </w:rPr>
        <w:t>1</w:t>
      </w:r>
      <w:r w:rsidRPr="00311E5F">
        <w:rPr>
          <w:rFonts w:ascii="標楷體" w:eastAsia="標楷體" w:hAnsi="標楷體" w:cs="標楷體"/>
          <w:color w:val="000000"/>
          <w:kern w:val="1"/>
          <w:sz w:val="26"/>
          <w:szCs w:val="26"/>
          <w:lang w:eastAsia="ar-SA"/>
        </w:rPr>
        <w:t>)之比序條件全數採計進行比序。</w:t>
      </w:r>
    </w:p>
    <w:p w:rsidR="009B6CB7" w:rsidRPr="00311E5F" w:rsidRDefault="009B6CB7" w:rsidP="00DA4206">
      <w:pPr>
        <w:widowControl/>
        <w:numPr>
          <w:ilvl w:val="0"/>
          <w:numId w:val="3"/>
        </w:numPr>
        <w:tabs>
          <w:tab w:val="left" w:pos="1276"/>
          <w:tab w:val="left" w:pos="1440"/>
        </w:tabs>
        <w:suppressAutoHyphens/>
        <w:spacing w:line="440" w:lineRule="exact"/>
        <w:ind w:left="993" w:hanging="273"/>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附件</w:t>
      </w:r>
      <w:r w:rsidRPr="00311E5F">
        <w:rPr>
          <w:rFonts w:ascii="標楷體" w:eastAsia="標楷體" w:hAnsi="標楷體" w:cs="標楷體" w:hint="eastAsia"/>
          <w:color w:val="000000"/>
          <w:kern w:val="1"/>
          <w:sz w:val="26"/>
          <w:szCs w:val="26"/>
        </w:rPr>
        <w:t>1</w:t>
      </w:r>
      <w:r w:rsidRPr="00311E5F">
        <w:rPr>
          <w:rFonts w:ascii="標楷體" w:eastAsia="標楷體" w:hAnsi="標楷體" w:cs="標楷體"/>
          <w:color w:val="000000"/>
          <w:kern w:val="1"/>
          <w:sz w:val="26"/>
          <w:szCs w:val="26"/>
          <w:lang w:eastAsia="ar-SA"/>
        </w:rPr>
        <w:t>所列各項比序項目積分結算日</w:t>
      </w:r>
      <w:r>
        <w:rPr>
          <w:rFonts w:ascii="標楷體" w:eastAsia="標楷體" w:hAnsi="標楷體" w:cs="標楷體" w:hint="eastAsia"/>
          <w:color w:val="000000"/>
          <w:kern w:val="1"/>
          <w:sz w:val="26"/>
          <w:szCs w:val="26"/>
        </w:rPr>
        <w:t>為每年</w:t>
      </w:r>
      <w:r w:rsidRPr="00311E5F">
        <w:rPr>
          <w:rFonts w:ascii="標楷體" w:eastAsia="標楷體" w:hAnsi="標楷體" w:hint="eastAsia"/>
          <w:color w:val="000000"/>
          <w:sz w:val="26"/>
          <w:szCs w:val="26"/>
        </w:rPr>
        <w:t>4月30日</w:t>
      </w:r>
      <w:r w:rsidRPr="00311E5F">
        <w:rPr>
          <w:rFonts w:ascii="標楷體" w:eastAsia="標楷體" w:hAnsi="標楷體" w:cs="標楷體"/>
          <w:color w:val="000000"/>
          <w:kern w:val="1"/>
          <w:sz w:val="26"/>
          <w:szCs w:val="26"/>
          <w:lang w:eastAsia="ar-SA"/>
        </w:rPr>
        <w:t>。</w:t>
      </w:r>
    </w:p>
    <w:p w:rsidR="009B6CB7" w:rsidRPr="00311E5F" w:rsidRDefault="009B6CB7" w:rsidP="00DA4206">
      <w:pPr>
        <w:widowControl/>
        <w:numPr>
          <w:ilvl w:val="0"/>
          <w:numId w:val="3"/>
        </w:numPr>
        <w:tabs>
          <w:tab w:val="left" w:pos="1440"/>
          <w:tab w:val="left" w:pos="1620"/>
        </w:tabs>
        <w:suppressAutoHyphens/>
        <w:spacing w:line="440" w:lineRule="exact"/>
        <w:ind w:left="1276" w:hanging="567"/>
        <w:jc w:val="both"/>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當超額比序總積分相同時，</w:t>
      </w:r>
      <w:r w:rsidRPr="00311E5F">
        <w:rPr>
          <w:rFonts w:ascii="標楷體" w:eastAsia="標楷體" w:hAnsi="標楷體" w:hint="eastAsia"/>
          <w:color w:val="000000"/>
          <w:sz w:val="26"/>
          <w:szCs w:val="26"/>
        </w:rPr>
        <w:t>則以比序項目進行逐項比較，依序為：志願序 →均衡學習→適性輔導→多元學習表現→</w:t>
      </w:r>
      <w:r w:rsidRPr="00311E5F">
        <w:rPr>
          <w:rFonts w:ascii="標楷體" w:eastAsia="標楷體" w:hAnsi="標楷體" w:cs="標楷體"/>
          <w:color w:val="000000"/>
          <w:kern w:val="1"/>
          <w:lang w:eastAsia="ar-SA"/>
        </w:rPr>
        <w:t>國中教育會考表現</w:t>
      </w:r>
      <w:r w:rsidRPr="00311E5F">
        <w:rPr>
          <w:rFonts w:ascii="標楷體" w:eastAsia="標楷體" w:hAnsi="標楷體" w:hint="eastAsia"/>
          <w:color w:val="000000"/>
          <w:sz w:val="26"/>
          <w:szCs w:val="26"/>
        </w:rPr>
        <w:t>→品德表現→服務學習→</w:t>
      </w:r>
      <w:r w:rsidRPr="00311E5F">
        <w:rPr>
          <w:rFonts w:ascii="標楷體" w:eastAsia="標楷體" w:hAnsi="標楷體" w:cs="標楷體" w:hint="eastAsia"/>
          <w:color w:val="000000"/>
          <w:kern w:val="1"/>
          <w:sz w:val="26"/>
          <w:szCs w:val="26"/>
        </w:rPr>
        <w:t>教育會考三等級四</w:t>
      </w:r>
      <w:r w:rsidRPr="00311E5F">
        <w:rPr>
          <w:rFonts w:ascii="標楷體" w:eastAsia="標楷體" w:hAnsi="標楷體" w:cs="標楷體"/>
          <w:color w:val="000000"/>
          <w:kern w:val="1"/>
          <w:sz w:val="26"/>
          <w:szCs w:val="26"/>
          <w:lang w:eastAsia="ar-SA"/>
        </w:rPr>
        <w:t>標示</w:t>
      </w:r>
      <w:r w:rsidRPr="00311E5F">
        <w:rPr>
          <w:rFonts w:ascii="標楷體" w:eastAsia="標楷體" w:hAnsi="標楷體" w:hint="eastAsia"/>
          <w:color w:val="000000"/>
          <w:sz w:val="26"/>
          <w:szCs w:val="26"/>
        </w:rPr>
        <w:t>→競賽成績→體適能</w:t>
      </w:r>
      <w:r w:rsidR="006934BD" w:rsidRPr="00311E5F">
        <w:rPr>
          <w:rFonts w:ascii="標楷體" w:eastAsia="標楷體" w:hAnsi="標楷體" w:cs="標楷體" w:hint="eastAsia"/>
          <w:color w:val="000000"/>
          <w:kern w:val="1"/>
          <w:sz w:val="26"/>
          <w:szCs w:val="26"/>
        </w:rPr>
        <w:t>(如附件2)</w:t>
      </w:r>
      <w:r w:rsidRPr="00311E5F">
        <w:rPr>
          <w:rFonts w:ascii="標楷體" w:eastAsia="標楷體" w:hAnsi="標楷體" w:cs="標楷體"/>
          <w:color w:val="000000"/>
          <w:kern w:val="1"/>
          <w:sz w:val="26"/>
          <w:szCs w:val="26"/>
          <w:lang w:eastAsia="ar-SA"/>
        </w:rPr>
        <w:t>。</w:t>
      </w:r>
    </w:p>
    <w:p w:rsidR="009B6CB7" w:rsidRPr="00311E5F" w:rsidRDefault="009B6CB7" w:rsidP="00DA4206">
      <w:pPr>
        <w:widowControl/>
        <w:numPr>
          <w:ilvl w:val="0"/>
          <w:numId w:val="3"/>
        </w:numPr>
        <w:tabs>
          <w:tab w:val="left" w:pos="1134"/>
          <w:tab w:val="left" w:pos="1276"/>
          <w:tab w:val="left" w:pos="1620"/>
        </w:tabs>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依比序項目積分高低決定錄取人員，免試入學超額比序後，若最後一個名額仍同分超額時，不予抽籤，逕報各該主管機關核准，</w:t>
      </w:r>
      <w:r w:rsidRPr="0003310A">
        <w:rPr>
          <w:rFonts w:ascii="標楷體" w:eastAsia="標楷體" w:hAnsi="標楷體" w:cs="標楷體"/>
          <w:color w:val="000000"/>
          <w:kern w:val="1"/>
          <w:sz w:val="26"/>
          <w:szCs w:val="26"/>
          <w:lang w:eastAsia="ar-SA"/>
        </w:rPr>
        <w:t>增加名額</w:t>
      </w:r>
      <w:r w:rsidRPr="0003310A">
        <w:rPr>
          <w:rFonts w:ascii="標楷體" w:eastAsia="標楷體" w:cs="標楷體" w:hint="eastAsia"/>
          <w:color w:val="000000"/>
          <w:kern w:val="0"/>
          <w:sz w:val="26"/>
          <w:szCs w:val="26"/>
        </w:rPr>
        <w:t>或為其他適當之處理。</w:t>
      </w:r>
    </w:p>
    <w:p w:rsidR="009B6CB7" w:rsidRPr="00311E5F" w:rsidRDefault="009B6CB7" w:rsidP="00DA4206">
      <w:pPr>
        <w:widowControl/>
        <w:numPr>
          <w:ilvl w:val="0"/>
          <w:numId w:val="3"/>
        </w:numPr>
        <w:suppressAutoHyphens/>
        <w:spacing w:line="440" w:lineRule="exact"/>
        <w:ind w:left="1276" w:hanging="567"/>
        <w:jc w:val="both"/>
        <w:rPr>
          <w:color w:val="000000"/>
          <w:kern w:val="1"/>
          <w:lang w:eastAsia="ar-SA"/>
        </w:rPr>
      </w:pPr>
      <w:r w:rsidRPr="00311E5F">
        <w:rPr>
          <w:rFonts w:ascii="標楷體" w:eastAsia="標楷體" w:hAnsi="標楷體" w:cs="標楷體"/>
          <w:color w:val="000000"/>
          <w:kern w:val="1"/>
          <w:sz w:val="26"/>
          <w:szCs w:val="26"/>
          <w:lang w:eastAsia="ar-SA"/>
        </w:rPr>
        <w:lastRenderedPageBreak/>
        <w:t>非學校型態實驗教育學生採計原則</w:t>
      </w:r>
    </w:p>
    <w:p w:rsidR="009B6CB7" w:rsidRPr="00311E5F" w:rsidRDefault="009B6CB7" w:rsidP="009B6CB7">
      <w:pPr>
        <w:widowControl/>
        <w:numPr>
          <w:ilvl w:val="0"/>
          <w:numId w:val="5"/>
        </w:numPr>
        <w:suppressAutoHyphens/>
        <w:snapToGrid w:val="0"/>
        <w:spacing w:line="440" w:lineRule="exact"/>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體適能採計</w:t>
      </w:r>
      <w:r w:rsidRPr="00311E5F">
        <w:rPr>
          <w:rFonts w:ascii="標楷體" w:eastAsia="標楷體" w:hAnsi="標楷體" w:cs="標楷體"/>
          <w:b/>
          <w:color w:val="000000"/>
          <w:kern w:val="1"/>
          <w:sz w:val="26"/>
          <w:szCs w:val="26"/>
          <w:lang w:eastAsia="ar-SA"/>
        </w:rPr>
        <w:t>，</w:t>
      </w:r>
      <w:r w:rsidRPr="00311E5F">
        <w:rPr>
          <w:rFonts w:ascii="標楷體" w:eastAsia="標楷體" w:hAnsi="標楷體" w:cs="標楷體"/>
          <w:color w:val="000000"/>
          <w:kern w:val="1"/>
          <w:sz w:val="26"/>
          <w:szCs w:val="26"/>
          <w:lang w:eastAsia="ar-SA"/>
        </w:rPr>
        <w:t>應自行返回設籍學校或選擇體適能檢測站檢測計分。</w:t>
      </w:r>
    </w:p>
    <w:p w:rsidR="009B6CB7" w:rsidRPr="00311E5F" w:rsidRDefault="009B6CB7" w:rsidP="009B6CB7">
      <w:pPr>
        <w:widowControl/>
        <w:numPr>
          <w:ilvl w:val="0"/>
          <w:numId w:val="5"/>
        </w:numPr>
        <w:suppressAutoHyphens/>
        <w:snapToGrid w:val="0"/>
        <w:spacing w:line="440" w:lineRule="exact"/>
        <w:jc w:val="both"/>
        <w:rPr>
          <w:rFonts w:ascii="標楷體" w:eastAsia="標楷體" w:hAnsi="標楷體" w:cs="新細明體"/>
          <w:color w:val="000000"/>
          <w:kern w:val="1"/>
          <w:sz w:val="26"/>
          <w:szCs w:val="26"/>
          <w:lang w:eastAsia="ar-SA"/>
        </w:rPr>
      </w:pPr>
      <w:r w:rsidRPr="00311E5F">
        <w:rPr>
          <w:rFonts w:ascii="標楷體" w:eastAsia="標楷體" w:hAnsi="標楷體" w:cs="標楷體"/>
          <w:color w:val="000000"/>
          <w:kern w:val="1"/>
          <w:sz w:val="26"/>
          <w:szCs w:val="26"/>
          <w:lang w:eastAsia="ar-SA"/>
        </w:rPr>
        <w:t>服務學習採計原則：依下列方式擇一採認</w:t>
      </w:r>
    </w:p>
    <w:p w:rsidR="009B6CB7" w:rsidRPr="00311E5F" w:rsidRDefault="009B6CB7" w:rsidP="009B6CB7">
      <w:pPr>
        <w:suppressAutoHyphens/>
        <w:snapToGrid w:val="0"/>
        <w:spacing w:line="440" w:lineRule="exact"/>
        <w:ind w:left="2160" w:hanging="586"/>
        <w:jc w:val="both"/>
        <w:rPr>
          <w:rFonts w:ascii="標楷體" w:eastAsia="標楷體" w:hAnsi="標楷體" w:cs="新細明體"/>
          <w:color w:val="000000"/>
          <w:kern w:val="1"/>
          <w:sz w:val="26"/>
          <w:szCs w:val="26"/>
          <w:lang w:eastAsia="ar-SA"/>
        </w:rPr>
      </w:pPr>
      <w:r w:rsidRPr="00311E5F">
        <w:rPr>
          <w:rFonts w:ascii="標楷體" w:eastAsia="標楷體" w:hAnsi="標楷體" w:cs="新細明體"/>
          <w:color w:val="000000"/>
          <w:kern w:val="1"/>
          <w:sz w:val="26"/>
          <w:szCs w:val="26"/>
          <w:lang w:eastAsia="ar-SA"/>
        </w:rPr>
        <w:t>(1)</w:t>
      </w:r>
      <w:r w:rsidRPr="00311E5F">
        <w:rPr>
          <w:rFonts w:ascii="標楷體" w:eastAsia="標楷體" w:hAnsi="標楷體" w:cs="新細明體" w:hint="eastAsia"/>
          <w:color w:val="000000"/>
          <w:kern w:val="1"/>
          <w:sz w:val="26"/>
          <w:szCs w:val="26"/>
        </w:rPr>
        <w:t xml:space="preserve"> </w:t>
      </w:r>
      <w:r w:rsidRPr="00311E5F">
        <w:rPr>
          <w:rFonts w:ascii="標楷體" w:eastAsia="標楷體" w:hAnsi="標楷體" w:cs="新細明體"/>
          <w:color w:val="000000"/>
          <w:kern w:val="1"/>
          <w:sz w:val="26"/>
          <w:szCs w:val="26"/>
          <w:lang w:eastAsia="ar-SA"/>
        </w:rPr>
        <w:t>於國中期間參加學籍所屬學校或實驗教育機構所辦理之服務學習課程或課後（含假日及寒暑假）服務學習活動。</w:t>
      </w:r>
    </w:p>
    <w:p w:rsidR="009B6CB7" w:rsidRPr="00311E5F" w:rsidRDefault="009B6CB7" w:rsidP="009B6CB7">
      <w:pPr>
        <w:suppressAutoHyphens/>
        <w:snapToGrid w:val="0"/>
        <w:spacing w:line="440" w:lineRule="exact"/>
        <w:ind w:left="2160" w:hanging="586"/>
        <w:jc w:val="both"/>
        <w:rPr>
          <w:rFonts w:ascii="標楷體" w:eastAsia="標楷體" w:hAnsi="標楷體" w:cs="新細明體"/>
          <w:color w:val="000000"/>
          <w:kern w:val="1"/>
          <w:sz w:val="26"/>
          <w:szCs w:val="26"/>
          <w:lang w:eastAsia="ar-SA"/>
        </w:rPr>
      </w:pPr>
      <w:r w:rsidRPr="00311E5F">
        <w:rPr>
          <w:rFonts w:ascii="標楷體" w:eastAsia="標楷體" w:hAnsi="標楷體" w:cs="新細明體"/>
          <w:color w:val="000000"/>
          <w:kern w:val="1"/>
          <w:sz w:val="26"/>
          <w:szCs w:val="26"/>
          <w:lang w:eastAsia="ar-SA"/>
        </w:rPr>
        <w:t>(2)</w:t>
      </w:r>
      <w:r w:rsidRPr="00311E5F">
        <w:rPr>
          <w:rFonts w:ascii="標楷體" w:eastAsia="標楷體" w:hAnsi="標楷體" w:cs="新細明體" w:hint="eastAsia"/>
          <w:color w:val="000000"/>
          <w:kern w:val="1"/>
          <w:sz w:val="26"/>
          <w:szCs w:val="26"/>
        </w:rPr>
        <w:t xml:space="preserve"> </w:t>
      </w:r>
      <w:r w:rsidRPr="00311E5F">
        <w:rPr>
          <w:rFonts w:ascii="標楷體" w:eastAsia="標楷體" w:hAnsi="標楷體" w:cs="新細明體"/>
          <w:color w:val="000000"/>
          <w:kern w:val="1"/>
          <w:sz w:val="26"/>
          <w:szCs w:val="26"/>
          <w:lang w:eastAsia="ar-SA"/>
        </w:rPr>
        <w:t>依「ＯＯ國民中學(學校全銜)校外服務學習機關(構)、法人、經政府立案之人民團體及服務項目、學習內容規範或一覽表」，於國中期間運用社區資源，進行相關服務學習活動。</w:t>
      </w:r>
    </w:p>
    <w:p w:rsidR="009B6CB7" w:rsidRPr="00311E5F" w:rsidRDefault="009B6CB7" w:rsidP="009B6CB7">
      <w:pPr>
        <w:widowControl/>
        <w:numPr>
          <w:ilvl w:val="0"/>
          <w:numId w:val="5"/>
        </w:numPr>
        <w:suppressAutoHyphens/>
        <w:snapToGrid w:val="0"/>
        <w:spacing w:line="440" w:lineRule="exact"/>
        <w:jc w:val="both"/>
        <w:rPr>
          <w:rFonts w:ascii="標楷體" w:eastAsia="標楷體" w:hAnsi="標楷體" w:cs="標楷體"/>
          <w:color w:val="000000"/>
          <w:kern w:val="1"/>
          <w:sz w:val="26"/>
          <w:szCs w:val="26"/>
          <w:lang w:eastAsia="ar-SA"/>
        </w:rPr>
      </w:pPr>
      <w:r w:rsidRPr="00311E5F">
        <w:rPr>
          <w:rFonts w:ascii="標楷體" w:eastAsia="標楷體" w:hAnsi="標楷體" w:cs="新細明體"/>
          <w:color w:val="000000"/>
          <w:kern w:val="1"/>
          <w:sz w:val="26"/>
          <w:szCs w:val="26"/>
          <w:lang w:eastAsia="ar-SA"/>
        </w:rPr>
        <w:t>競賽計分，由設籍學校適時提供相關資訊，學生得依競賽主辦單位之規定，選擇報名參加。</w:t>
      </w:r>
    </w:p>
    <w:p w:rsidR="009B6CB7" w:rsidRPr="00311E5F" w:rsidRDefault="009B6CB7" w:rsidP="00DA4206">
      <w:pPr>
        <w:widowControl/>
        <w:numPr>
          <w:ilvl w:val="0"/>
          <w:numId w:val="3"/>
        </w:numPr>
        <w:suppressAutoHyphens/>
        <w:spacing w:line="440" w:lineRule="exact"/>
        <w:ind w:left="1276" w:hanging="567"/>
        <w:jc w:val="both"/>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非應屆國中畢業生得</w:t>
      </w:r>
      <w:r w:rsidR="002A5EFE">
        <w:rPr>
          <w:rFonts w:ascii="標楷體" w:eastAsia="標楷體" w:hAnsi="標楷體" w:cs="標楷體" w:hint="eastAsia"/>
          <w:color w:val="000000"/>
          <w:kern w:val="1"/>
          <w:sz w:val="26"/>
          <w:szCs w:val="26"/>
        </w:rPr>
        <w:t>報</w:t>
      </w:r>
      <w:r w:rsidR="002A5EFE">
        <w:rPr>
          <w:rFonts w:ascii="標楷體" w:eastAsia="標楷體" w:hAnsi="標楷體" w:cs="標楷體"/>
          <w:color w:val="000000"/>
          <w:kern w:val="1"/>
          <w:sz w:val="26"/>
          <w:szCs w:val="26"/>
        </w:rPr>
        <w:t>名</w:t>
      </w:r>
      <w:r w:rsidR="006934BD" w:rsidRPr="00311E5F">
        <w:rPr>
          <w:rFonts w:ascii="標楷體" w:eastAsia="標楷體" w:hAnsi="標楷體" w:cs="標楷體"/>
          <w:color w:val="000000"/>
          <w:kern w:val="1"/>
          <w:sz w:val="26"/>
          <w:szCs w:val="26"/>
          <w:lang w:eastAsia="ar-SA"/>
        </w:rPr>
        <w:t>參加當年度國中教育會考</w:t>
      </w:r>
      <w:r w:rsidR="002A5EFE">
        <w:rPr>
          <w:rFonts w:ascii="標楷體" w:eastAsia="標楷體" w:hAnsi="標楷體" w:cs="標楷體" w:hint="eastAsia"/>
          <w:color w:val="000000"/>
          <w:kern w:val="1"/>
          <w:sz w:val="26"/>
          <w:szCs w:val="26"/>
        </w:rPr>
        <w:t>及</w:t>
      </w:r>
      <w:r w:rsidRPr="00311E5F">
        <w:rPr>
          <w:rFonts w:ascii="標楷體" w:eastAsia="標楷體" w:hAnsi="標楷體" w:cs="標楷體"/>
          <w:color w:val="000000"/>
          <w:kern w:val="1"/>
          <w:sz w:val="26"/>
          <w:szCs w:val="26"/>
          <w:lang w:eastAsia="ar-SA"/>
        </w:rPr>
        <w:t>免試入學，並依本區免試入學超額比序項目績分表採計其國中就學期間之成績或紀錄，採計分數由免試入學招生委員會審查小組審查認定之。</w:t>
      </w:r>
    </w:p>
    <w:p w:rsidR="009B6CB7" w:rsidRPr="00311E5F" w:rsidRDefault="009B6CB7" w:rsidP="00DA4206">
      <w:pPr>
        <w:widowControl/>
        <w:numPr>
          <w:ilvl w:val="0"/>
          <w:numId w:val="3"/>
        </w:numPr>
        <w:suppressAutoHyphens/>
        <w:spacing w:line="440" w:lineRule="exact"/>
        <w:ind w:left="1276" w:hanging="567"/>
        <w:jc w:val="both"/>
        <w:rPr>
          <w:rFonts w:ascii="標楷體" w:eastAsia="標楷體" w:hAnsi="標楷體" w:cs="標楷體"/>
          <w:b/>
          <w:color w:val="000000"/>
          <w:kern w:val="1"/>
          <w:sz w:val="26"/>
          <w:szCs w:val="26"/>
          <w:lang w:eastAsia="ar-SA"/>
        </w:rPr>
      </w:pPr>
      <w:r w:rsidRPr="00311E5F">
        <w:rPr>
          <w:rFonts w:ascii="標楷體" w:eastAsia="標楷體" w:hAnsi="標楷體" w:cs="標楷體"/>
          <w:color w:val="000000"/>
          <w:kern w:val="1"/>
          <w:sz w:val="26"/>
          <w:szCs w:val="26"/>
          <w:lang w:eastAsia="ar-SA"/>
        </w:rPr>
        <w:t>轉學生參加各該區免試入學時，其比序項目，由新轉入學校就其轉出國中原有之學習表現或紀錄，本從優從寬原則加以認定。</w:t>
      </w:r>
    </w:p>
    <w:p w:rsidR="009B6CB7" w:rsidRPr="00311E5F" w:rsidRDefault="009B6CB7" w:rsidP="009B6CB7">
      <w:pPr>
        <w:widowControl/>
        <w:numPr>
          <w:ilvl w:val="0"/>
          <w:numId w:val="9"/>
        </w:numPr>
        <w:tabs>
          <w:tab w:val="left" w:pos="540"/>
        </w:tabs>
        <w:suppressAutoHyphens/>
        <w:spacing w:before="180" w:line="440" w:lineRule="exact"/>
        <w:ind w:left="539" w:hanging="539"/>
        <w:jc w:val="both"/>
        <w:rPr>
          <w:rFonts w:ascii="標楷體" w:eastAsia="標楷體" w:hAnsi="標楷體" w:cs="標楷體"/>
          <w:b/>
          <w:color w:val="000000"/>
          <w:kern w:val="1"/>
          <w:sz w:val="28"/>
          <w:szCs w:val="28"/>
          <w:lang w:eastAsia="ar-SA"/>
        </w:rPr>
      </w:pPr>
      <w:r w:rsidRPr="00311E5F">
        <w:rPr>
          <w:rFonts w:ascii="標楷體" w:eastAsia="標楷體" w:hAnsi="標楷體" w:cs="標楷體"/>
          <w:b/>
          <w:color w:val="000000"/>
          <w:kern w:val="1"/>
          <w:sz w:val="26"/>
          <w:szCs w:val="26"/>
          <w:lang w:eastAsia="ar-SA"/>
        </w:rPr>
        <w:t>本作業要點送教育部備查，自10</w:t>
      </w:r>
      <w:r>
        <w:rPr>
          <w:rFonts w:ascii="標楷體" w:eastAsia="標楷體" w:hAnsi="標楷體" w:cs="標楷體" w:hint="eastAsia"/>
          <w:b/>
          <w:color w:val="000000"/>
          <w:kern w:val="1"/>
          <w:sz w:val="26"/>
          <w:szCs w:val="26"/>
        </w:rPr>
        <w:t>5</w:t>
      </w:r>
      <w:r w:rsidRPr="00311E5F">
        <w:rPr>
          <w:rFonts w:ascii="標楷體" w:eastAsia="標楷體" w:hAnsi="標楷體" w:cs="標楷體"/>
          <w:b/>
          <w:color w:val="000000"/>
          <w:kern w:val="1"/>
          <w:sz w:val="26"/>
          <w:szCs w:val="26"/>
          <w:lang w:eastAsia="ar-SA"/>
        </w:rPr>
        <w:t>學年度起入學高級中等學校學生適用之。</w:t>
      </w:r>
    </w:p>
    <w:p w:rsidR="009B6CB7" w:rsidRPr="00311E5F" w:rsidRDefault="009B6CB7" w:rsidP="009B6CB7">
      <w:pPr>
        <w:pageBreakBefore/>
        <w:suppressAutoHyphens/>
        <w:spacing w:line="440" w:lineRule="exact"/>
        <w:rPr>
          <w:rFonts w:ascii="標楷體" w:eastAsia="標楷體" w:hAnsi="標楷體" w:cs="??PL????Uni"/>
          <w:color w:val="000000"/>
          <w:kern w:val="1"/>
          <w:lang w:eastAsia="ar-SA"/>
        </w:rPr>
      </w:pPr>
      <w:r w:rsidRPr="00311E5F">
        <w:rPr>
          <w:rFonts w:ascii="標楷體" w:eastAsia="標楷體" w:hAnsi="標楷體" w:cs="標楷體"/>
          <w:b/>
          <w:color w:val="000000"/>
          <w:kern w:val="1"/>
          <w:sz w:val="28"/>
          <w:szCs w:val="28"/>
          <w:lang w:eastAsia="ar-SA"/>
        </w:rPr>
        <w:lastRenderedPageBreak/>
        <w:t>附件</w:t>
      </w:r>
      <w:r w:rsidRPr="00311E5F">
        <w:rPr>
          <w:rFonts w:ascii="標楷體" w:eastAsia="標楷體" w:hAnsi="標楷體" w:cs="標楷體" w:hint="eastAsia"/>
          <w:b/>
          <w:color w:val="000000"/>
          <w:kern w:val="1"/>
          <w:sz w:val="28"/>
          <w:szCs w:val="28"/>
        </w:rPr>
        <w:t>1</w:t>
      </w:r>
      <w:r w:rsidRPr="00311E5F">
        <w:rPr>
          <w:rFonts w:ascii="標楷體" w:eastAsia="標楷體" w:hAnsi="標楷體" w:cs="標楷體"/>
          <w:b/>
          <w:color w:val="000000"/>
          <w:kern w:val="1"/>
          <w:sz w:val="28"/>
          <w:szCs w:val="28"/>
          <w:lang w:eastAsia="ar-SA"/>
        </w:rPr>
        <w:t xml:space="preserve">   </w:t>
      </w:r>
      <w:r w:rsidRPr="00311E5F">
        <w:rPr>
          <w:rFonts w:ascii="標楷體" w:eastAsia="標楷體" w:hAnsi="標楷體" w:cs="標楷體"/>
          <w:color w:val="000000"/>
          <w:kern w:val="1"/>
          <w:sz w:val="32"/>
          <w:szCs w:val="32"/>
          <w:lang w:eastAsia="ar-SA"/>
        </w:rPr>
        <w:t>嘉義區</w:t>
      </w:r>
      <w:r w:rsidRPr="00311E5F">
        <w:rPr>
          <w:rFonts w:ascii="標楷體" w:eastAsia="標楷體" w:hAnsi="標楷體" w:cs="標楷體" w:hint="eastAsia"/>
          <w:color w:val="000000"/>
          <w:kern w:val="1"/>
          <w:sz w:val="32"/>
          <w:szCs w:val="32"/>
        </w:rPr>
        <w:t>高級中等學校</w:t>
      </w:r>
      <w:r w:rsidRPr="00311E5F">
        <w:rPr>
          <w:rFonts w:ascii="標楷體" w:eastAsia="標楷體" w:hAnsi="標楷體" w:cs="標楷體"/>
          <w:color w:val="000000"/>
          <w:kern w:val="1"/>
          <w:sz w:val="32"/>
          <w:szCs w:val="32"/>
          <w:lang w:eastAsia="ar-SA"/>
        </w:rPr>
        <w:t>免試入學超額比序項目積分表</w:t>
      </w:r>
    </w:p>
    <w:tbl>
      <w:tblPr>
        <w:tblW w:w="0" w:type="auto"/>
        <w:tblInd w:w="-5" w:type="dxa"/>
        <w:tblLayout w:type="fixed"/>
        <w:tblLook w:val="0000" w:firstRow="0" w:lastRow="0" w:firstColumn="0" w:lastColumn="0" w:noHBand="0" w:noVBand="0"/>
      </w:tblPr>
      <w:tblGrid>
        <w:gridCol w:w="986"/>
        <w:gridCol w:w="1181"/>
        <w:gridCol w:w="3060"/>
        <w:gridCol w:w="1260"/>
        <w:gridCol w:w="3214"/>
      </w:tblGrid>
      <w:tr w:rsidR="009B6CB7" w:rsidRPr="00311E5F" w:rsidTr="001F68B2">
        <w:trPr>
          <w:trHeight w:val="510"/>
          <w:tblHeader/>
        </w:trPr>
        <w:tc>
          <w:tcPr>
            <w:tcW w:w="2167" w:type="dxa"/>
            <w:gridSpan w:val="2"/>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比序項目</w:t>
            </w:r>
          </w:p>
        </w:tc>
        <w:tc>
          <w:tcPr>
            <w:tcW w:w="3060" w:type="dxa"/>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現況概述</w:t>
            </w:r>
          </w:p>
        </w:tc>
        <w:tc>
          <w:tcPr>
            <w:tcW w:w="1260" w:type="dxa"/>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最高分數</w:t>
            </w:r>
          </w:p>
        </w:tc>
        <w:tc>
          <w:tcPr>
            <w:tcW w:w="3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備註</w:t>
            </w:r>
          </w:p>
        </w:tc>
      </w:tr>
      <w:tr w:rsidR="009B6CB7" w:rsidRPr="00311E5F" w:rsidTr="001F68B2">
        <w:trPr>
          <w:trHeight w:val="2079"/>
        </w:trPr>
        <w:tc>
          <w:tcPr>
            <w:tcW w:w="2167" w:type="dxa"/>
            <w:gridSpan w:val="2"/>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szCs w:val="26"/>
                <w:lang w:eastAsia="ar-SA"/>
              </w:rPr>
            </w:pPr>
            <w:r w:rsidRPr="00311E5F">
              <w:rPr>
                <w:rFonts w:ascii="標楷體" w:eastAsia="標楷體" w:hAnsi="標楷體" w:cs="??PL????Uni"/>
                <w:color w:val="000000"/>
                <w:kern w:val="1"/>
                <w:lang w:eastAsia="ar-SA"/>
              </w:rPr>
              <w:t>一、志願序</w:t>
            </w:r>
          </w:p>
        </w:tc>
        <w:tc>
          <w:tcPr>
            <w:tcW w:w="3060" w:type="dxa"/>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szCs w:val="26"/>
              </w:rPr>
            </w:pPr>
            <w:r w:rsidRPr="00311E5F">
              <w:rPr>
                <w:rFonts w:ascii="標楷體" w:eastAsia="標楷體" w:hAnsi="標楷體" w:cs="標楷體"/>
                <w:color w:val="000000"/>
                <w:kern w:val="1"/>
                <w:szCs w:val="26"/>
                <w:lang w:eastAsia="ar-SA"/>
              </w:rPr>
              <w:t>第1</w:t>
            </w:r>
            <w:r w:rsidRPr="00311E5F">
              <w:rPr>
                <w:rFonts w:ascii="標楷體" w:eastAsia="標楷體" w:hAnsi="標楷體" w:cs="標楷體" w:hint="eastAsia"/>
                <w:color w:val="000000"/>
                <w:kern w:val="1"/>
                <w:szCs w:val="26"/>
              </w:rPr>
              <w:t>－</w:t>
            </w:r>
            <w:r>
              <w:rPr>
                <w:rFonts w:ascii="標楷體" w:eastAsia="標楷體" w:hAnsi="標楷體" w:cs="標楷體" w:hint="eastAsia"/>
                <w:color w:val="000000"/>
                <w:kern w:val="1"/>
                <w:szCs w:val="26"/>
              </w:rPr>
              <w:t>6</w:t>
            </w:r>
            <w:r w:rsidRPr="00311E5F">
              <w:rPr>
                <w:rFonts w:ascii="標楷體" w:eastAsia="標楷體" w:hAnsi="標楷體" w:cs="標楷體"/>
                <w:color w:val="000000"/>
                <w:kern w:val="1"/>
                <w:szCs w:val="26"/>
                <w:lang w:eastAsia="ar-SA"/>
              </w:rPr>
              <w:t>志願給</w:t>
            </w:r>
            <w:r w:rsidRPr="00311E5F">
              <w:rPr>
                <w:rFonts w:ascii="標楷體" w:eastAsia="標楷體" w:hAnsi="標楷體" w:cs="標楷體" w:hint="eastAsia"/>
                <w:color w:val="000000"/>
                <w:kern w:val="1"/>
                <w:szCs w:val="26"/>
              </w:rPr>
              <w:t>10</w:t>
            </w:r>
            <w:r w:rsidRPr="00311E5F">
              <w:rPr>
                <w:rFonts w:ascii="標楷體" w:eastAsia="標楷體" w:hAnsi="標楷體" w:cs="標楷體"/>
                <w:color w:val="000000"/>
                <w:kern w:val="1"/>
                <w:szCs w:val="26"/>
                <w:lang w:eastAsia="ar-SA"/>
              </w:rPr>
              <w:t>分</w:t>
            </w:r>
            <w:r w:rsidRPr="00311E5F">
              <w:rPr>
                <w:rFonts w:ascii="標楷體" w:eastAsia="標楷體" w:hAnsi="標楷體" w:cs="標楷體" w:hint="eastAsia"/>
                <w:color w:val="000000"/>
                <w:kern w:val="1"/>
                <w:szCs w:val="26"/>
              </w:rPr>
              <w:t>、</w:t>
            </w:r>
          </w:p>
          <w:p w:rsidR="009B6CB7" w:rsidRPr="00311E5F" w:rsidRDefault="009B6CB7" w:rsidP="001F68B2">
            <w:pPr>
              <w:suppressAutoHyphens/>
              <w:snapToGrid w:val="0"/>
              <w:rPr>
                <w:rFonts w:ascii="標楷體" w:eastAsia="標楷體" w:hAnsi="標楷體" w:cs="標楷體"/>
                <w:color w:val="000000"/>
                <w:kern w:val="1"/>
                <w:szCs w:val="26"/>
              </w:rPr>
            </w:pPr>
            <w:r w:rsidRPr="00311E5F">
              <w:rPr>
                <w:rFonts w:ascii="標楷體" w:eastAsia="標楷體" w:hAnsi="標楷體" w:cs="標楷體"/>
                <w:color w:val="000000"/>
                <w:kern w:val="1"/>
                <w:szCs w:val="26"/>
                <w:lang w:eastAsia="ar-SA"/>
              </w:rPr>
              <w:t>第</w:t>
            </w:r>
            <w:r w:rsidR="0098739F">
              <w:rPr>
                <w:rFonts w:ascii="標楷體" w:eastAsia="標楷體" w:hAnsi="標楷體" w:cs="標楷體" w:hint="cs"/>
                <w:color w:val="000000"/>
                <w:kern w:val="1"/>
                <w:szCs w:val="26"/>
                <w:lang w:eastAsia="ar-SA"/>
              </w:rPr>
              <w:t>7</w:t>
            </w:r>
            <w:r w:rsidRPr="00311E5F">
              <w:rPr>
                <w:rFonts w:ascii="標楷體" w:eastAsia="標楷體" w:hAnsi="標楷體" w:cs="標楷體" w:hint="eastAsia"/>
                <w:color w:val="000000"/>
                <w:kern w:val="1"/>
                <w:szCs w:val="26"/>
              </w:rPr>
              <w:t>－</w:t>
            </w:r>
            <w:r>
              <w:rPr>
                <w:rFonts w:ascii="標楷體" w:eastAsia="標楷體" w:hAnsi="標楷體" w:cs="標楷體" w:hint="eastAsia"/>
                <w:color w:val="000000"/>
                <w:kern w:val="1"/>
                <w:szCs w:val="26"/>
              </w:rPr>
              <w:t>12</w:t>
            </w:r>
            <w:r w:rsidRPr="00311E5F">
              <w:rPr>
                <w:rFonts w:ascii="標楷體" w:eastAsia="標楷體" w:hAnsi="標楷體" w:cs="標楷體"/>
                <w:color w:val="000000"/>
                <w:kern w:val="1"/>
                <w:szCs w:val="26"/>
                <w:lang w:eastAsia="ar-SA"/>
              </w:rPr>
              <w:t>志願給</w:t>
            </w:r>
            <w:r>
              <w:rPr>
                <w:rFonts w:ascii="標楷體" w:eastAsia="標楷體" w:hAnsi="標楷體" w:cs="標楷體" w:hint="eastAsia"/>
                <w:color w:val="000000"/>
                <w:kern w:val="1"/>
                <w:szCs w:val="26"/>
              </w:rPr>
              <w:t>9</w:t>
            </w:r>
            <w:r w:rsidRPr="00311E5F">
              <w:rPr>
                <w:rFonts w:ascii="標楷體" w:eastAsia="標楷體" w:hAnsi="標楷體" w:cs="標楷體"/>
                <w:color w:val="000000"/>
                <w:kern w:val="1"/>
                <w:szCs w:val="26"/>
                <w:lang w:eastAsia="ar-SA"/>
              </w:rPr>
              <w:t>分</w:t>
            </w:r>
            <w:r w:rsidRPr="00311E5F">
              <w:rPr>
                <w:rFonts w:ascii="標楷體" w:eastAsia="標楷體" w:hAnsi="標楷體" w:cs="標楷體" w:hint="eastAsia"/>
                <w:color w:val="000000"/>
                <w:kern w:val="1"/>
                <w:szCs w:val="26"/>
              </w:rPr>
              <w:t>、</w:t>
            </w:r>
          </w:p>
          <w:p w:rsidR="009B6CB7" w:rsidRPr="00311E5F" w:rsidRDefault="009B6CB7" w:rsidP="001F68B2">
            <w:pPr>
              <w:suppressAutoHyphens/>
              <w:snapToGrid w:val="0"/>
              <w:rPr>
                <w:rFonts w:ascii="標楷體" w:eastAsia="標楷體" w:hAnsi="標楷體" w:cs="標楷體"/>
                <w:color w:val="000000"/>
                <w:kern w:val="1"/>
                <w:szCs w:val="26"/>
              </w:rPr>
            </w:pPr>
            <w:r w:rsidRPr="00311E5F">
              <w:rPr>
                <w:rFonts w:ascii="標楷體" w:eastAsia="標楷體" w:hAnsi="標楷體" w:cs="標楷體"/>
                <w:color w:val="000000"/>
                <w:kern w:val="1"/>
                <w:szCs w:val="26"/>
                <w:lang w:eastAsia="ar-SA"/>
              </w:rPr>
              <w:t>第</w:t>
            </w:r>
            <w:r>
              <w:rPr>
                <w:rFonts w:ascii="標楷體" w:eastAsia="標楷體" w:hAnsi="標楷體" w:cs="標楷體" w:hint="eastAsia"/>
                <w:color w:val="000000"/>
                <w:kern w:val="1"/>
                <w:szCs w:val="26"/>
              </w:rPr>
              <w:t>13</w:t>
            </w:r>
            <w:r w:rsidRPr="00311E5F">
              <w:rPr>
                <w:rFonts w:ascii="標楷體" w:eastAsia="標楷體" w:hAnsi="標楷體" w:cs="標楷體" w:hint="eastAsia"/>
                <w:color w:val="000000"/>
                <w:kern w:val="1"/>
                <w:szCs w:val="26"/>
              </w:rPr>
              <w:t>－</w:t>
            </w:r>
            <w:r>
              <w:rPr>
                <w:rFonts w:ascii="標楷體" w:eastAsia="標楷體" w:hAnsi="標楷體" w:cs="標楷體" w:hint="eastAsia"/>
                <w:color w:val="000000"/>
                <w:kern w:val="1"/>
                <w:szCs w:val="26"/>
              </w:rPr>
              <w:t>18</w:t>
            </w:r>
            <w:r w:rsidRPr="00311E5F">
              <w:rPr>
                <w:rFonts w:ascii="標楷體" w:eastAsia="標楷體" w:hAnsi="標楷體" w:cs="標楷體"/>
                <w:color w:val="000000"/>
                <w:kern w:val="1"/>
                <w:szCs w:val="26"/>
                <w:lang w:eastAsia="ar-SA"/>
              </w:rPr>
              <w:t>志願給</w:t>
            </w:r>
            <w:r>
              <w:rPr>
                <w:rFonts w:ascii="標楷體" w:eastAsia="標楷體" w:hAnsi="標楷體" w:cs="標楷體" w:hint="eastAsia"/>
                <w:color w:val="000000"/>
                <w:kern w:val="1"/>
                <w:szCs w:val="26"/>
              </w:rPr>
              <w:t>8</w:t>
            </w:r>
            <w:r w:rsidRPr="00311E5F">
              <w:rPr>
                <w:rFonts w:ascii="標楷體" w:eastAsia="標楷體" w:hAnsi="標楷體" w:cs="標楷體"/>
                <w:color w:val="000000"/>
                <w:kern w:val="1"/>
                <w:szCs w:val="26"/>
                <w:lang w:eastAsia="ar-SA"/>
              </w:rPr>
              <w:t>分</w:t>
            </w:r>
            <w:r w:rsidRPr="00311E5F">
              <w:rPr>
                <w:rFonts w:ascii="標楷體" w:eastAsia="標楷體" w:hAnsi="標楷體" w:cs="標楷體" w:hint="eastAsia"/>
                <w:color w:val="000000"/>
                <w:kern w:val="1"/>
                <w:szCs w:val="26"/>
              </w:rPr>
              <w:t>、</w:t>
            </w:r>
          </w:p>
          <w:p w:rsidR="009B6CB7" w:rsidRPr="00311E5F" w:rsidRDefault="009B6CB7" w:rsidP="001F68B2">
            <w:pPr>
              <w:suppressAutoHyphens/>
              <w:snapToGrid w:val="0"/>
              <w:rPr>
                <w:rFonts w:ascii="標楷體" w:eastAsia="標楷體" w:hAnsi="標楷體" w:cs="標楷體"/>
                <w:color w:val="000000"/>
                <w:kern w:val="1"/>
                <w:szCs w:val="26"/>
              </w:rPr>
            </w:pPr>
            <w:r w:rsidRPr="00311E5F">
              <w:rPr>
                <w:rFonts w:ascii="標楷體" w:eastAsia="標楷體" w:hAnsi="標楷體" w:cs="標楷體"/>
                <w:color w:val="000000"/>
                <w:kern w:val="1"/>
                <w:szCs w:val="26"/>
                <w:lang w:eastAsia="ar-SA"/>
              </w:rPr>
              <w:t>第</w:t>
            </w:r>
            <w:r w:rsidRPr="00311E5F">
              <w:rPr>
                <w:rFonts w:ascii="標楷體" w:eastAsia="標楷體" w:hAnsi="標楷體" w:cs="標楷體" w:hint="eastAsia"/>
                <w:color w:val="000000"/>
                <w:kern w:val="1"/>
                <w:szCs w:val="26"/>
              </w:rPr>
              <w:t>1</w:t>
            </w:r>
            <w:r>
              <w:rPr>
                <w:rFonts w:ascii="標楷體" w:eastAsia="標楷體" w:hAnsi="標楷體" w:cs="標楷體" w:hint="eastAsia"/>
                <w:color w:val="000000"/>
                <w:kern w:val="1"/>
                <w:szCs w:val="26"/>
              </w:rPr>
              <w:t>9</w:t>
            </w:r>
            <w:r w:rsidRPr="00311E5F">
              <w:rPr>
                <w:rFonts w:ascii="標楷體" w:eastAsia="標楷體" w:hAnsi="標楷體" w:cs="標楷體" w:hint="eastAsia"/>
                <w:color w:val="000000"/>
                <w:kern w:val="1"/>
                <w:szCs w:val="26"/>
              </w:rPr>
              <w:t>－</w:t>
            </w:r>
            <w:r>
              <w:rPr>
                <w:rFonts w:ascii="標楷體" w:eastAsia="標楷體" w:hAnsi="標楷體" w:cs="標楷體" w:hint="eastAsia"/>
                <w:color w:val="000000"/>
                <w:kern w:val="1"/>
                <w:szCs w:val="26"/>
              </w:rPr>
              <w:t>24</w:t>
            </w:r>
            <w:r w:rsidRPr="00311E5F">
              <w:rPr>
                <w:rFonts w:ascii="標楷體" w:eastAsia="標楷體" w:hAnsi="標楷體" w:cs="標楷體"/>
                <w:color w:val="000000"/>
                <w:kern w:val="1"/>
                <w:szCs w:val="26"/>
                <w:lang w:eastAsia="ar-SA"/>
              </w:rPr>
              <w:t>志願給</w:t>
            </w:r>
            <w:r>
              <w:rPr>
                <w:rFonts w:ascii="標楷體" w:eastAsia="標楷體" w:hAnsi="標楷體" w:cs="標楷體" w:hint="eastAsia"/>
                <w:color w:val="000000"/>
                <w:kern w:val="1"/>
                <w:szCs w:val="26"/>
              </w:rPr>
              <w:t>7</w:t>
            </w:r>
            <w:r w:rsidRPr="00311E5F">
              <w:rPr>
                <w:rFonts w:ascii="標楷體" w:eastAsia="標楷體" w:hAnsi="標楷體" w:cs="標楷體"/>
                <w:color w:val="000000"/>
                <w:kern w:val="1"/>
                <w:szCs w:val="26"/>
                <w:lang w:eastAsia="ar-SA"/>
              </w:rPr>
              <w:t>分</w:t>
            </w:r>
            <w:r w:rsidRPr="00311E5F">
              <w:rPr>
                <w:rFonts w:ascii="標楷體" w:eastAsia="標楷體" w:hAnsi="標楷體" w:cs="標楷體" w:hint="eastAsia"/>
                <w:color w:val="000000"/>
                <w:kern w:val="1"/>
                <w:szCs w:val="26"/>
              </w:rPr>
              <w:t>、</w:t>
            </w:r>
          </w:p>
          <w:p w:rsidR="009B6CB7" w:rsidRPr="000B6CE8" w:rsidRDefault="009B6CB7" w:rsidP="001F68B2">
            <w:pPr>
              <w:suppressAutoHyphens/>
              <w:snapToGrid w:val="0"/>
              <w:rPr>
                <w:rFonts w:ascii="標楷體" w:eastAsia="標楷體" w:hAnsi="標楷體" w:cs="標楷體"/>
                <w:color w:val="000000"/>
                <w:kern w:val="1"/>
                <w:szCs w:val="26"/>
              </w:rPr>
            </w:pPr>
            <w:r w:rsidRPr="00311E5F">
              <w:rPr>
                <w:rFonts w:ascii="標楷體" w:eastAsia="標楷體" w:hAnsi="標楷體" w:cs="標楷體"/>
                <w:color w:val="000000"/>
                <w:kern w:val="1"/>
                <w:szCs w:val="26"/>
                <w:lang w:eastAsia="ar-SA"/>
              </w:rPr>
              <w:t>第</w:t>
            </w:r>
            <w:r>
              <w:rPr>
                <w:rFonts w:ascii="標楷體" w:eastAsia="標楷體" w:hAnsi="標楷體" w:cs="標楷體" w:hint="eastAsia"/>
                <w:color w:val="000000"/>
                <w:kern w:val="1"/>
                <w:szCs w:val="26"/>
              </w:rPr>
              <w:t>25</w:t>
            </w:r>
            <w:r w:rsidRPr="00311E5F">
              <w:rPr>
                <w:rFonts w:ascii="標楷體" w:eastAsia="標楷體" w:hAnsi="標楷體" w:cs="標楷體" w:hint="eastAsia"/>
                <w:color w:val="000000"/>
                <w:kern w:val="1"/>
                <w:szCs w:val="26"/>
              </w:rPr>
              <w:t>－</w:t>
            </w:r>
            <w:r>
              <w:rPr>
                <w:rFonts w:ascii="標楷體" w:eastAsia="標楷體" w:hAnsi="標楷體" w:cs="標楷體" w:hint="eastAsia"/>
                <w:color w:val="000000"/>
                <w:kern w:val="1"/>
                <w:szCs w:val="26"/>
              </w:rPr>
              <w:t>30</w:t>
            </w:r>
            <w:r w:rsidRPr="00311E5F">
              <w:rPr>
                <w:rFonts w:ascii="標楷體" w:eastAsia="標楷體" w:hAnsi="標楷體" w:cs="標楷體"/>
                <w:color w:val="000000"/>
                <w:kern w:val="1"/>
                <w:szCs w:val="26"/>
                <w:lang w:eastAsia="ar-SA"/>
              </w:rPr>
              <w:t>志願給</w:t>
            </w:r>
            <w:r>
              <w:rPr>
                <w:rFonts w:ascii="標楷體" w:eastAsia="標楷體" w:hAnsi="標楷體" w:cs="標楷體" w:hint="eastAsia"/>
                <w:color w:val="000000"/>
                <w:kern w:val="1"/>
                <w:szCs w:val="26"/>
              </w:rPr>
              <w:t>6</w:t>
            </w:r>
            <w:r w:rsidRPr="00311E5F">
              <w:rPr>
                <w:rFonts w:ascii="標楷體" w:eastAsia="標楷體" w:hAnsi="標楷體" w:cs="標楷體"/>
                <w:color w:val="000000"/>
                <w:kern w:val="1"/>
                <w:szCs w:val="26"/>
                <w:lang w:eastAsia="ar-SA"/>
              </w:rPr>
              <w:t>分</w:t>
            </w:r>
            <w:r w:rsidRPr="00311E5F">
              <w:rPr>
                <w:rFonts w:ascii="標楷體" w:eastAsia="標楷體" w:hAnsi="標楷體" w:cs="標楷體" w:hint="eastAsia"/>
                <w:color w:val="000000"/>
                <w:kern w:val="1"/>
                <w:szCs w:val="26"/>
              </w:rPr>
              <w:t>、</w:t>
            </w: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PL????Uni" w:hint="eastAsia"/>
                <w:color w:val="000000"/>
                <w:kern w:val="1"/>
              </w:rPr>
              <w:t>10</w:t>
            </w:r>
            <w:r w:rsidRPr="00311E5F">
              <w:rPr>
                <w:rFonts w:ascii="標楷體" w:eastAsia="標楷體" w:hAnsi="標楷體" w:cs="??PL????Uni"/>
                <w:color w:val="000000"/>
                <w:kern w:val="1"/>
                <w:lang w:eastAsia="ar-SA"/>
              </w:rPr>
              <w:t>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為鼓勵學生將心目中的志願填在前面，越前面之志願分數給越高。</w:t>
            </w:r>
          </w:p>
          <w:p w:rsidR="009B6CB7" w:rsidRPr="00311E5F" w:rsidRDefault="009B6CB7" w:rsidP="001F68B2">
            <w:pPr>
              <w:suppressAutoHyphens/>
              <w:snapToGrid w:val="0"/>
              <w:jc w:val="both"/>
              <w:rPr>
                <w:rFonts w:ascii="標楷體" w:eastAsia="標楷體" w:hAnsi="標楷體" w:cs="??PL????Uni"/>
                <w:color w:val="000000"/>
                <w:kern w:val="1"/>
              </w:rPr>
            </w:pPr>
            <w:r w:rsidRPr="00311E5F">
              <w:rPr>
                <w:rFonts w:ascii="標楷體" w:eastAsia="標楷體" w:hAnsi="標楷體" w:cs="標楷體" w:hint="eastAsia"/>
                <w:color w:val="000000"/>
                <w:kern w:val="1"/>
              </w:rPr>
              <w:t>（註：最多可填30個志願）</w:t>
            </w:r>
          </w:p>
        </w:tc>
      </w:tr>
      <w:tr w:rsidR="009B6CB7" w:rsidRPr="00311E5F" w:rsidTr="001F68B2">
        <w:trPr>
          <w:trHeight w:val="783"/>
        </w:trPr>
        <w:tc>
          <w:tcPr>
            <w:tcW w:w="2167" w:type="dxa"/>
            <w:gridSpan w:val="2"/>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rPr>
            </w:pPr>
            <w:r w:rsidRPr="00311E5F">
              <w:rPr>
                <w:rFonts w:ascii="標楷體" w:eastAsia="標楷體" w:hAnsi="標楷體" w:cs="??PL????Uni" w:hint="eastAsia"/>
                <w:color w:val="000000"/>
                <w:kern w:val="1"/>
              </w:rPr>
              <w:t>二、扶助弱勢</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標楷體"/>
                <w:color w:val="000000"/>
                <w:kern w:val="1"/>
                <w:szCs w:val="26"/>
              </w:rPr>
            </w:pPr>
            <w:r w:rsidRPr="00311E5F">
              <w:rPr>
                <w:rFonts w:ascii="標楷體" w:eastAsia="標楷體" w:hAnsi="標楷體" w:cs="標楷體" w:hint="eastAsia"/>
                <w:color w:val="000000"/>
                <w:kern w:val="1"/>
                <w:szCs w:val="26"/>
              </w:rPr>
              <w:t>符合低收入戶者1分</w:t>
            </w: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PL????Uni"/>
                <w:color w:val="000000"/>
                <w:kern w:val="1"/>
              </w:rPr>
            </w:pPr>
            <w:r w:rsidRPr="00311E5F">
              <w:rPr>
                <w:rFonts w:ascii="標楷體" w:eastAsia="標楷體" w:hAnsi="標楷體" w:cs="??PL????Uni" w:hint="eastAsia"/>
                <w:color w:val="000000"/>
                <w:kern w:val="1"/>
              </w:rPr>
              <w:t>1分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hint="eastAsia"/>
                <w:color w:val="000000"/>
                <w:sz w:val="22"/>
                <w:szCs w:val="26"/>
              </w:rPr>
              <w:t>限升學當年度取得鄉鎮(市)公所開立之證明文件。</w:t>
            </w:r>
          </w:p>
        </w:tc>
      </w:tr>
      <w:tr w:rsidR="009B6CB7" w:rsidRPr="00311E5F" w:rsidTr="001F68B2">
        <w:trPr>
          <w:trHeight w:val="1793"/>
        </w:trPr>
        <w:tc>
          <w:tcPr>
            <w:tcW w:w="2167" w:type="dxa"/>
            <w:gridSpan w:val="2"/>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PL????Uni" w:hint="eastAsia"/>
                <w:color w:val="000000"/>
                <w:kern w:val="1"/>
              </w:rPr>
              <w:t>三</w:t>
            </w:r>
            <w:r w:rsidRPr="00311E5F">
              <w:rPr>
                <w:rFonts w:ascii="標楷體" w:eastAsia="標楷體" w:hAnsi="標楷體" w:cs="??PL????Uni"/>
                <w:color w:val="000000"/>
                <w:kern w:val="1"/>
                <w:lang w:eastAsia="ar-SA"/>
              </w:rPr>
              <w:t>、均衡學習</w:t>
            </w:r>
          </w:p>
        </w:tc>
        <w:tc>
          <w:tcPr>
            <w:tcW w:w="3060" w:type="dxa"/>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rPr>
            </w:pPr>
            <w:r w:rsidRPr="00311E5F">
              <w:rPr>
                <w:rFonts w:ascii="標楷體" w:eastAsia="標楷體" w:hAnsi="標楷體" w:cs="標楷體"/>
                <w:color w:val="000000"/>
                <w:kern w:val="1"/>
                <w:lang w:eastAsia="ar-SA"/>
              </w:rPr>
              <w:t>健康與體育、藝術與人文、綜合活動三領域，前五學期平均及格或達丙等者各得3分；未達標準0分。</w:t>
            </w:r>
          </w:p>
          <w:p w:rsidR="009B6CB7" w:rsidRPr="00311E5F" w:rsidRDefault="009B6CB7" w:rsidP="001F68B2">
            <w:pPr>
              <w:suppressAutoHyphens/>
              <w:snapToGrid w:val="0"/>
              <w:rPr>
                <w:rFonts w:ascii="標楷體" w:eastAsia="標楷體" w:hAnsi="標楷體" w:cs="標楷體"/>
                <w:color w:val="000000"/>
                <w:kern w:val="1"/>
              </w:rPr>
            </w:pP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9分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jc w:val="both"/>
              <w:rPr>
                <w:rFonts w:ascii="標楷體" w:eastAsia="標楷體" w:hAnsi="標楷體" w:cs="??PL????Uni"/>
                <w:color w:val="000000"/>
                <w:kern w:val="1"/>
                <w:lang w:eastAsia="ar-SA"/>
              </w:rPr>
            </w:pPr>
            <w:r w:rsidRPr="00311E5F">
              <w:rPr>
                <w:rFonts w:ascii="標楷體" w:eastAsia="標楷體" w:hAnsi="標楷體" w:cs="標楷體"/>
                <w:color w:val="000000"/>
                <w:kern w:val="1"/>
                <w:lang w:eastAsia="ar-SA"/>
              </w:rPr>
              <w:t>為確保各領域教學正常，學生多元學習並均衡發展，未納入國中教育會考之學習領域前五學期平均及格或達丙等者，給予積分獎勵。</w:t>
            </w:r>
          </w:p>
        </w:tc>
      </w:tr>
      <w:tr w:rsidR="009B6CB7" w:rsidRPr="00311E5F" w:rsidTr="001F68B2">
        <w:trPr>
          <w:trHeight w:hRule="exact" w:val="1547"/>
        </w:trPr>
        <w:tc>
          <w:tcPr>
            <w:tcW w:w="2167" w:type="dxa"/>
            <w:gridSpan w:val="2"/>
            <w:tcBorders>
              <w:top w:val="single" w:sz="4" w:space="0" w:color="000000"/>
              <w:left w:val="single" w:sz="4" w:space="0" w:color="000000"/>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PL????Uni" w:hint="eastAsia"/>
                <w:color w:val="000000"/>
                <w:kern w:val="1"/>
              </w:rPr>
              <w:t>四</w:t>
            </w:r>
            <w:r w:rsidRPr="00311E5F">
              <w:rPr>
                <w:rFonts w:ascii="標楷體" w:eastAsia="標楷體" w:hAnsi="標楷體" w:cs="??PL????Uni"/>
                <w:color w:val="000000"/>
                <w:kern w:val="1"/>
                <w:lang w:eastAsia="ar-SA"/>
              </w:rPr>
              <w:t>、適性輔導</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報名科、群與「</w:t>
            </w:r>
            <w:r>
              <w:rPr>
                <w:rFonts w:ascii="標楷體" w:eastAsia="標楷體" w:hAnsi="標楷體" w:cs="標楷體" w:hint="eastAsia"/>
                <w:color w:val="000000"/>
                <w:kern w:val="1"/>
              </w:rPr>
              <w:t>家長意見</w:t>
            </w:r>
            <w:r w:rsidRPr="00311E5F">
              <w:rPr>
                <w:rFonts w:ascii="標楷體" w:eastAsia="標楷體" w:hAnsi="標楷體" w:cs="標楷體"/>
                <w:color w:val="000000"/>
                <w:kern w:val="1"/>
                <w:lang w:eastAsia="ar-SA"/>
              </w:rPr>
              <w:t>」相符者得</w:t>
            </w:r>
            <w:r w:rsidRPr="00311E5F">
              <w:rPr>
                <w:rFonts w:ascii="標楷體" w:eastAsia="標楷體" w:hAnsi="標楷體" w:cs="標楷體" w:hint="eastAsia"/>
                <w:color w:val="000000"/>
                <w:kern w:val="1"/>
              </w:rPr>
              <w:t>3</w:t>
            </w:r>
            <w:r w:rsidRPr="00311E5F">
              <w:rPr>
                <w:rFonts w:ascii="標楷體" w:eastAsia="標楷體" w:hAnsi="標楷體" w:cs="標楷體"/>
                <w:color w:val="000000"/>
                <w:kern w:val="1"/>
                <w:lang w:eastAsia="ar-SA"/>
              </w:rPr>
              <w:t>分；與「</w:t>
            </w:r>
            <w:r>
              <w:rPr>
                <w:rFonts w:ascii="標楷體" w:eastAsia="標楷體" w:hAnsi="標楷體" w:cs="標楷體" w:hint="eastAsia"/>
                <w:color w:val="000000"/>
                <w:kern w:val="1"/>
              </w:rPr>
              <w:t>導師意見</w:t>
            </w:r>
            <w:r w:rsidRPr="00311E5F">
              <w:rPr>
                <w:rFonts w:ascii="標楷體" w:eastAsia="標楷體" w:hAnsi="標楷體" w:cs="標楷體"/>
                <w:color w:val="000000"/>
                <w:kern w:val="1"/>
                <w:lang w:eastAsia="ar-SA"/>
              </w:rPr>
              <w:t>」相符者得</w:t>
            </w:r>
            <w:r w:rsidRPr="00311E5F">
              <w:rPr>
                <w:rFonts w:ascii="標楷體" w:eastAsia="標楷體" w:hAnsi="標楷體" w:cs="標楷體" w:hint="eastAsia"/>
                <w:color w:val="000000"/>
                <w:kern w:val="1"/>
              </w:rPr>
              <w:t>3</w:t>
            </w:r>
            <w:r w:rsidRPr="00311E5F">
              <w:rPr>
                <w:rFonts w:ascii="標楷體" w:eastAsia="標楷體" w:hAnsi="標楷體" w:cs="標楷體"/>
                <w:color w:val="000000"/>
                <w:kern w:val="1"/>
                <w:lang w:eastAsia="ar-SA"/>
              </w:rPr>
              <w:t>分；與「輔導</w:t>
            </w:r>
            <w:r>
              <w:rPr>
                <w:rFonts w:ascii="標楷體" w:eastAsia="標楷體" w:hAnsi="標楷體" w:cs="標楷體" w:hint="eastAsia"/>
                <w:color w:val="000000"/>
                <w:kern w:val="1"/>
              </w:rPr>
              <w:t>教師意見</w:t>
            </w:r>
            <w:r w:rsidRPr="00311E5F">
              <w:rPr>
                <w:rFonts w:ascii="標楷體" w:eastAsia="標楷體" w:hAnsi="標楷體" w:cs="標楷體"/>
                <w:color w:val="000000"/>
                <w:kern w:val="1"/>
                <w:lang w:eastAsia="ar-SA"/>
              </w:rPr>
              <w:t>」相符者得</w:t>
            </w:r>
            <w:r w:rsidRPr="00311E5F">
              <w:rPr>
                <w:rFonts w:ascii="標楷體" w:eastAsia="標楷體" w:hAnsi="標楷體" w:cs="標楷體" w:hint="eastAsia"/>
                <w:color w:val="000000"/>
                <w:kern w:val="1"/>
              </w:rPr>
              <w:t>3</w:t>
            </w:r>
            <w:r w:rsidRPr="00311E5F">
              <w:rPr>
                <w:rFonts w:ascii="標楷體" w:eastAsia="標楷體" w:hAnsi="標楷體" w:cs="標楷體"/>
                <w:color w:val="000000"/>
                <w:kern w:val="1"/>
                <w:lang w:eastAsia="ar-SA"/>
              </w:rPr>
              <w:t>分。</w:t>
            </w: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標楷體" w:hint="eastAsia"/>
                <w:color w:val="000000"/>
                <w:kern w:val="1"/>
              </w:rPr>
              <w:t>9</w:t>
            </w:r>
            <w:r w:rsidRPr="00311E5F">
              <w:rPr>
                <w:rFonts w:ascii="標楷體" w:eastAsia="標楷體" w:hAnsi="標楷體" w:cs="標楷體"/>
                <w:color w:val="000000"/>
                <w:kern w:val="1"/>
                <w:lang w:eastAsia="ar-SA"/>
              </w:rPr>
              <w:t>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標楷體"/>
                <w:color w:val="000000"/>
                <w:kern w:val="1"/>
                <w:lang w:eastAsia="ar-SA"/>
              </w:rPr>
              <w:t>落實學校適性輔導工作並實際幫助學生適性升學與生涯發展教育。</w:t>
            </w:r>
          </w:p>
          <w:p w:rsidR="009B6CB7" w:rsidRPr="00311E5F" w:rsidRDefault="009B6CB7" w:rsidP="001F68B2">
            <w:pPr>
              <w:suppressAutoHyphens/>
              <w:snapToGrid w:val="0"/>
              <w:jc w:val="both"/>
              <w:rPr>
                <w:rFonts w:ascii="標楷體" w:eastAsia="標楷體" w:hAnsi="標楷體" w:cs="??PL????Uni"/>
                <w:color w:val="000000"/>
                <w:kern w:val="1"/>
                <w:lang w:eastAsia="ar-SA"/>
              </w:rPr>
            </w:pPr>
          </w:p>
        </w:tc>
      </w:tr>
      <w:tr w:rsidR="009B6CB7" w:rsidRPr="00311E5F" w:rsidTr="001F68B2">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標楷體" w:hint="eastAsia"/>
                <w:color w:val="000000"/>
                <w:kern w:val="1"/>
              </w:rPr>
              <w:t>五</w:t>
            </w:r>
            <w:r w:rsidRPr="00311E5F">
              <w:rPr>
                <w:rFonts w:ascii="標楷體" w:eastAsia="標楷體" w:hAnsi="標楷體" w:cs="標楷體"/>
                <w:color w:val="000000"/>
                <w:kern w:val="1"/>
                <w:lang w:eastAsia="ar-SA"/>
              </w:rPr>
              <w:t>、</w:t>
            </w:r>
          </w:p>
          <w:p w:rsidR="009B6CB7" w:rsidRPr="00311E5F" w:rsidRDefault="009B6CB7" w:rsidP="001F68B2">
            <w:pPr>
              <w:suppressAutoHyphens/>
              <w:snapToGrid w:val="0"/>
              <w:rPr>
                <w:rFonts w:ascii="標楷體" w:eastAsia="標楷體" w:hAnsi="標楷體" w:cs="標楷體"/>
                <w:color w:val="000000"/>
                <w:kern w:val="1"/>
              </w:rPr>
            </w:pPr>
            <w:r w:rsidRPr="00311E5F">
              <w:rPr>
                <w:rFonts w:ascii="標楷體" w:eastAsia="標楷體" w:hAnsi="標楷體" w:cs="標楷體"/>
                <w:color w:val="000000"/>
                <w:kern w:val="1"/>
                <w:lang w:eastAsia="ar-SA"/>
              </w:rPr>
              <w:t>多元學習表現</w:t>
            </w:r>
          </w:p>
          <w:p w:rsidR="009B6CB7" w:rsidRPr="00311E5F" w:rsidRDefault="009B6CB7" w:rsidP="001F68B2">
            <w:pPr>
              <w:suppressAutoHyphens/>
              <w:snapToGrid w:val="0"/>
              <w:rPr>
                <w:rFonts w:ascii="標楷體" w:eastAsia="標楷體" w:hAnsi="標楷體" w:cs="??PL????Uni"/>
                <w:color w:val="000000"/>
                <w:kern w:val="1"/>
              </w:rPr>
            </w:pPr>
          </w:p>
        </w:tc>
        <w:tc>
          <w:tcPr>
            <w:tcW w:w="1181" w:type="dxa"/>
            <w:tcBorders>
              <w:top w:val="single" w:sz="4" w:space="0" w:color="000000"/>
              <w:left w:val="single" w:sz="4" w:space="0" w:color="auto"/>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1.</w:t>
            </w:r>
          </w:p>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PL????Uni"/>
                <w:color w:val="000000"/>
                <w:kern w:val="1"/>
                <w:lang w:eastAsia="ar-SA"/>
              </w:rPr>
              <w:t>品德表現</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ind w:left="240" w:hangingChars="100" w:hanging="24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1.國中在學期間，均無懲處紀錄，或經功過相抵或銷過後，已無任何懲處紀錄者，得6分。若功過相抵或銷過後仍有額外記功嘉獎者，再由6分開始累加：記嘉獎乙次得1分、記小功乙次得3分、記大功乙次得9分。</w:t>
            </w:r>
          </w:p>
          <w:p w:rsidR="009B6CB7" w:rsidRPr="00311E5F" w:rsidRDefault="009B6CB7" w:rsidP="001F68B2">
            <w:pPr>
              <w:tabs>
                <w:tab w:val="left" w:pos="540"/>
              </w:tabs>
              <w:suppressAutoHyphens/>
              <w:snapToGrid w:val="0"/>
              <w:ind w:left="240" w:hanging="240"/>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2.國中在學期間，經功過相抵及銷過後仍有懲處紀錄，但累積未達大過紀錄者，得3分。</w:t>
            </w:r>
          </w:p>
          <w:p w:rsidR="009B6CB7" w:rsidRPr="00311E5F" w:rsidRDefault="009B6CB7" w:rsidP="001F68B2">
            <w:pPr>
              <w:suppressAutoHyphens/>
              <w:snapToGrid w:val="0"/>
              <w:ind w:left="240" w:hangingChars="100" w:hanging="240"/>
              <w:jc w:val="both"/>
              <w:rPr>
                <w:rFonts w:ascii="標楷體" w:eastAsia="標楷體" w:hAnsi="標楷體" w:cs="??PL????Uni"/>
                <w:color w:val="000000"/>
                <w:kern w:val="1"/>
                <w:lang w:eastAsia="ar-SA"/>
              </w:rPr>
            </w:pPr>
            <w:r w:rsidRPr="00311E5F">
              <w:rPr>
                <w:rFonts w:ascii="標楷體" w:eastAsia="標楷體" w:hAnsi="標楷體" w:cs="標楷體"/>
                <w:color w:val="000000"/>
                <w:kern w:val="1"/>
                <w:lang w:eastAsia="ar-SA"/>
              </w:rPr>
              <w:t>3.國中在學期間，經功過相抵及銷過後仍累積達一次大過（含）以上懲處紀錄者，得0分。</w:t>
            </w: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12分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ind w:left="358" w:hangingChars="149" w:hanging="358"/>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1、建議採正面表列方式，以鼓勵學生。</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2、獎懲換算：</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 xml:space="preserve">   3嘉獎＝1小功</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 xml:space="preserve">   3小功＝1大功</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 xml:space="preserve">   3警告＝1小過</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 xml:space="preserve">   3小過＝1大過</w:t>
            </w:r>
          </w:p>
          <w:p w:rsidR="009B6CB7" w:rsidRPr="00311E5F" w:rsidRDefault="009B6CB7" w:rsidP="001F68B2">
            <w:pPr>
              <w:suppressAutoHyphens/>
              <w:snapToGrid w:val="0"/>
              <w:ind w:left="360" w:hangingChars="150" w:hanging="360"/>
              <w:jc w:val="both"/>
              <w:rPr>
                <w:color w:val="000000"/>
                <w:kern w:val="1"/>
                <w:lang w:eastAsia="ar-SA"/>
              </w:rPr>
            </w:pPr>
            <w:r w:rsidRPr="00311E5F">
              <w:rPr>
                <w:rFonts w:ascii="標楷體" w:eastAsia="標楷體" w:hAnsi="標楷體" w:cs="??PL????Uni"/>
                <w:color w:val="000000"/>
                <w:kern w:val="1"/>
                <w:lang w:eastAsia="ar-SA"/>
              </w:rPr>
              <w:t>3、三年級下學期僅採計至該學年度</w:t>
            </w:r>
            <w:r w:rsidRPr="00311E5F">
              <w:rPr>
                <w:rFonts w:ascii="標楷體" w:eastAsia="標楷體" w:hAnsi="標楷體" w:cs="??PL????Uni" w:hint="eastAsia"/>
                <w:color w:val="000000"/>
                <w:kern w:val="1"/>
              </w:rPr>
              <w:t>積分</w:t>
            </w:r>
            <w:r w:rsidRPr="00311E5F">
              <w:rPr>
                <w:rFonts w:ascii="標楷體" w:eastAsia="標楷體" w:hAnsi="標楷體" w:cs="標楷體"/>
                <w:color w:val="000000"/>
                <w:kern w:val="1"/>
                <w:szCs w:val="26"/>
                <w:lang w:eastAsia="ar-SA"/>
              </w:rPr>
              <w:t>結算日前之紀錄。</w:t>
            </w:r>
          </w:p>
          <w:p w:rsidR="009B6CB7" w:rsidRPr="00311E5F" w:rsidRDefault="009B6CB7" w:rsidP="001F68B2">
            <w:pPr>
              <w:tabs>
                <w:tab w:val="left" w:pos="960"/>
              </w:tabs>
              <w:suppressAutoHyphens/>
              <w:snapToGrid w:val="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4、各校獎懲紀錄須敘明事</w:t>
            </w:r>
          </w:p>
          <w:p w:rsidR="009B6CB7" w:rsidRPr="00311E5F" w:rsidRDefault="009B6CB7" w:rsidP="001F68B2">
            <w:pPr>
              <w:tabs>
                <w:tab w:val="left" w:pos="960"/>
              </w:tabs>
              <w:suppressAutoHyphens/>
              <w:snapToGrid w:val="0"/>
              <w:ind w:firstLineChars="149" w:firstLine="358"/>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由；品德表現中之記功嘉</w:t>
            </w:r>
          </w:p>
          <w:p w:rsidR="009B6CB7" w:rsidRPr="00311E5F" w:rsidRDefault="009B6CB7" w:rsidP="001F68B2">
            <w:pPr>
              <w:tabs>
                <w:tab w:val="left" w:pos="960"/>
              </w:tabs>
              <w:suppressAutoHyphens/>
              <w:snapToGrid w:val="0"/>
              <w:ind w:firstLineChars="149" w:firstLine="358"/>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獎若是源自服務學習及競</w:t>
            </w:r>
          </w:p>
          <w:p w:rsidR="009B6CB7" w:rsidRPr="00311E5F" w:rsidRDefault="009B6CB7" w:rsidP="001F68B2">
            <w:pPr>
              <w:tabs>
                <w:tab w:val="left" w:pos="960"/>
              </w:tabs>
              <w:suppressAutoHyphens/>
              <w:snapToGrid w:val="0"/>
              <w:ind w:firstLineChars="149" w:firstLine="358"/>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賽成績項目相同，同一事</w:t>
            </w:r>
          </w:p>
          <w:p w:rsidR="009B6CB7" w:rsidRPr="00311E5F" w:rsidRDefault="009B6CB7" w:rsidP="001F68B2">
            <w:pPr>
              <w:tabs>
                <w:tab w:val="left" w:pos="960"/>
              </w:tabs>
              <w:suppressAutoHyphens/>
              <w:snapToGrid w:val="0"/>
              <w:ind w:firstLineChars="149" w:firstLine="358"/>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由僅可選擇在其中一個項</w:t>
            </w:r>
          </w:p>
          <w:p w:rsidR="009B6CB7" w:rsidRPr="00311E5F" w:rsidRDefault="009B6CB7" w:rsidP="001F68B2">
            <w:pPr>
              <w:tabs>
                <w:tab w:val="left" w:pos="960"/>
              </w:tabs>
              <w:suppressAutoHyphens/>
              <w:snapToGrid w:val="0"/>
              <w:ind w:firstLineChars="149" w:firstLine="358"/>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目中採計，不可重複加</w:t>
            </w:r>
          </w:p>
          <w:p w:rsidR="009B6CB7" w:rsidRPr="00311E5F" w:rsidRDefault="009B6CB7" w:rsidP="001F68B2">
            <w:pPr>
              <w:suppressAutoHyphens/>
              <w:snapToGrid w:val="0"/>
              <w:ind w:firstLineChars="149" w:firstLine="358"/>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分。</w:t>
            </w:r>
          </w:p>
        </w:tc>
      </w:tr>
      <w:tr w:rsidR="009B6CB7" w:rsidRPr="00311E5F" w:rsidTr="001F68B2">
        <w:tc>
          <w:tcPr>
            <w:tcW w:w="986" w:type="dxa"/>
            <w:vMerge/>
            <w:tcBorders>
              <w:left w:val="single" w:sz="4" w:space="0" w:color="auto"/>
              <w:bottom w:val="single" w:sz="4" w:space="0" w:color="auto"/>
              <w:right w:val="single" w:sz="4" w:space="0" w:color="auto"/>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p>
        </w:tc>
        <w:tc>
          <w:tcPr>
            <w:tcW w:w="1181" w:type="dxa"/>
            <w:tcBorders>
              <w:top w:val="single" w:sz="4" w:space="0" w:color="000000"/>
              <w:left w:val="single" w:sz="4" w:space="0" w:color="auto"/>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2.</w:t>
            </w:r>
          </w:p>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服務學習</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ind w:leftChars="100" w:left="24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於國中就學期間參加由公部門、學校單位、社（財）團法人所主辦之校內外服務學習、社區義</w:t>
            </w:r>
            <w:r w:rsidRPr="00311E5F">
              <w:rPr>
                <w:rFonts w:ascii="標楷體" w:eastAsia="標楷體" w:hAnsi="標楷體" w:cs="??PL????Uni"/>
                <w:color w:val="000000"/>
                <w:kern w:val="1"/>
                <w:lang w:eastAsia="ar-SA"/>
              </w:rPr>
              <w:lastRenderedPageBreak/>
              <w:t>務服務等，每服務滿2小時給1分。</w:t>
            </w: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hint="eastAsia"/>
                <w:color w:val="000000"/>
                <w:kern w:val="1"/>
              </w:rPr>
              <w:lastRenderedPageBreak/>
              <w:t>8</w:t>
            </w:r>
            <w:r w:rsidRPr="00311E5F">
              <w:rPr>
                <w:rFonts w:ascii="標楷體" w:eastAsia="標楷體" w:hAnsi="標楷體" w:cs="??PL????Uni"/>
                <w:color w:val="000000"/>
                <w:kern w:val="1"/>
                <w:lang w:eastAsia="ar-SA"/>
              </w:rPr>
              <w:t>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PL????Uni"/>
                <w:color w:val="000000"/>
                <w:kern w:val="1"/>
                <w:lang w:eastAsia="ar-SA"/>
              </w:rPr>
              <w:t>公共服務時數由學校或學生參與服務之單位出具。</w:t>
            </w:r>
          </w:p>
        </w:tc>
      </w:tr>
      <w:tr w:rsidR="009B6CB7" w:rsidRPr="00311E5F" w:rsidTr="001F68B2">
        <w:tc>
          <w:tcPr>
            <w:tcW w:w="986" w:type="dxa"/>
            <w:vMerge/>
            <w:tcBorders>
              <w:left w:val="single" w:sz="4" w:space="0" w:color="auto"/>
              <w:bottom w:val="single" w:sz="4" w:space="0" w:color="auto"/>
              <w:right w:val="single" w:sz="4" w:space="0" w:color="auto"/>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p>
        </w:tc>
        <w:tc>
          <w:tcPr>
            <w:tcW w:w="1181" w:type="dxa"/>
            <w:tcBorders>
              <w:top w:val="single" w:sz="4" w:space="0" w:color="000000"/>
              <w:left w:val="single" w:sz="4" w:space="0" w:color="auto"/>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3.</w:t>
            </w:r>
          </w:p>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PL????Uni"/>
                <w:color w:val="000000"/>
                <w:kern w:val="1"/>
                <w:lang w:eastAsia="ar-SA"/>
              </w:rPr>
              <w:t>體適能</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ind w:left="240" w:hangingChars="100" w:hanging="240"/>
              <w:rPr>
                <w:rFonts w:ascii="標楷體" w:eastAsia="標楷體" w:hAnsi="標楷體"/>
                <w:color w:val="000000"/>
              </w:rPr>
            </w:pPr>
            <w:r w:rsidRPr="00311E5F">
              <w:rPr>
                <w:rFonts w:ascii="標楷體" w:eastAsia="標楷體" w:hAnsi="標楷體" w:hint="eastAsia"/>
                <w:color w:val="000000"/>
              </w:rPr>
              <w:t>1.四項體適能檢測項目有柔軟度（坐姿體前彎）、肌耐力（一分鐘屈膝仰臥起坐）、瞬發力（立定跳遠）、心肺耐力（800（女）/1600（男）公尺跑走）等4項，任一單項達Pr25中等標準者可得3分，本項達中等標準者最高採</w:t>
            </w:r>
          </w:p>
          <w:p w:rsidR="009B6CB7" w:rsidRPr="00311E5F" w:rsidRDefault="009B6CB7" w:rsidP="001F68B2">
            <w:pPr>
              <w:ind w:leftChars="100" w:left="240"/>
              <w:rPr>
                <w:rFonts w:ascii="標楷體" w:eastAsia="標楷體" w:hAnsi="標楷體"/>
                <w:color w:val="000000"/>
              </w:rPr>
            </w:pPr>
            <w:r w:rsidRPr="00311E5F">
              <w:rPr>
                <w:rFonts w:ascii="標楷體" w:eastAsia="標楷體" w:hAnsi="標楷體" w:hint="eastAsia"/>
                <w:color w:val="000000"/>
              </w:rPr>
              <w:t>計9分。</w:t>
            </w:r>
          </w:p>
          <w:p w:rsidR="009B6CB7" w:rsidRPr="00311E5F" w:rsidRDefault="009B6CB7" w:rsidP="001F68B2">
            <w:pPr>
              <w:ind w:left="240" w:hangingChars="100" w:hanging="240"/>
              <w:rPr>
                <w:rFonts w:ascii="標楷體" w:eastAsia="標楷體" w:hAnsi="標楷體"/>
                <w:color w:val="000000"/>
              </w:rPr>
            </w:pPr>
            <w:r w:rsidRPr="00311E5F">
              <w:rPr>
                <w:rFonts w:ascii="標楷體" w:eastAsia="標楷體" w:hAnsi="標楷體" w:hint="eastAsia"/>
                <w:color w:val="000000"/>
              </w:rPr>
              <w:t>2.前述各單項經醫師診斷證明不宜檢測者，比照達Pr25中等標準者核給3分。</w:t>
            </w:r>
          </w:p>
          <w:p w:rsidR="009B6CB7" w:rsidRPr="00311E5F" w:rsidRDefault="009B6CB7" w:rsidP="001F68B2">
            <w:pPr>
              <w:rPr>
                <w:rFonts w:ascii="標楷體" w:eastAsia="標楷體" w:hAnsi="標楷體"/>
                <w:color w:val="000000"/>
              </w:rPr>
            </w:pPr>
            <w:r w:rsidRPr="00311E5F">
              <w:rPr>
                <w:rFonts w:ascii="標楷體" w:eastAsia="標楷體" w:hAnsi="標楷體" w:hint="eastAsia"/>
                <w:color w:val="000000"/>
              </w:rPr>
              <w:t>3.總成績達銅質以上者另</w:t>
            </w:r>
          </w:p>
          <w:p w:rsidR="009B6CB7" w:rsidRPr="00311E5F" w:rsidRDefault="009B6CB7" w:rsidP="001F68B2">
            <w:pPr>
              <w:ind w:firstLineChars="100" w:firstLine="240"/>
              <w:rPr>
                <w:rFonts w:ascii="標楷體" w:eastAsia="標楷體" w:hAnsi="標楷體"/>
                <w:color w:val="000000"/>
              </w:rPr>
            </w:pPr>
            <w:r w:rsidRPr="00311E5F">
              <w:rPr>
                <w:rFonts w:ascii="標楷體" w:eastAsia="標楷體" w:hAnsi="標楷體" w:hint="eastAsia"/>
                <w:color w:val="000000"/>
              </w:rPr>
              <w:t>加1分。</w:t>
            </w:r>
          </w:p>
          <w:p w:rsidR="009B6CB7" w:rsidRPr="00311E5F" w:rsidRDefault="009B6CB7" w:rsidP="001F68B2">
            <w:pPr>
              <w:snapToGrid w:val="0"/>
              <w:rPr>
                <w:rFonts w:ascii="標楷體" w:eastAsia="標楷體" w:hAnsi="標楷體"/>
                <w:color w:val="000000"/>
              </w:rPr>
            </w:pPr>
            <w:r w:rsidRPr="00311E5F">
              <w:rPr>
                <w:rFonts w:ascii="標楷體" w:eastAsia="標楷體" w:hAnsi="標楷體" w:hint="eastAsia"/>
                <w:color w:val="000000"/>
              </w:rPr>
              <w:t>4.持有各級主管機關特殊</w:t>
            </w:r>
          </w:p>
          <w:p w:rsidR="009B6CB7" w:rsidRPr="00311E5F" w:rsidRDefault="009B6CB7" w:rsidP="001F68B2">
            <w:pPr>
              <w:snapToGrid w:val="0"/>
              <w:ind w:firstLineChars="100" w:firstLine="240"/>
              <w:rPr>
                <w:rFonts w:ascii="標楷體" w:eastAsia="標楷體" w:hAnsi="標楷體"/>
                <w:color w:val="000000"/>
              </w:rPr>
            </w:pPr>
            <w:r w:rsidRPr="00311E5F">
              <w:rPr>
                <w:rFonts w:ascii="標楷體" w:eastAsia="標楷體" w:hAnsi="標楷體" w:hint="eastAsia"/>
                <w:color w:val="000000"/>
              </w:rPr>
              <w:t>教育學生鑑定就學輔導</w:t>
            </w:r>
          </w:p>
          <w:p w:rsidR="009B6CB7" w:rsidRPr="00311E5F" w:rsidRDefault="009B6CB7" w:rsidP="001F68B2">
            <w:pPr>
              <w:snapToGrid w:val="0"/>
              <w:ind w:firstLineChars="100" w:firstLine="240"/>
              <w:rPr>
                <w:rFonts w:ascii="標楷體" w:eastAsia="標楷體" w:hAnsi="標楷體"/>
                <w:color w:val="000000"/>
              </w:rPr>
            </w:pPr>
            <w:r w:rsidRPr="00311E5F">
              <w:rPr>
                <w:rFonts w:ascii="標楷體" w:eastAsia="標楷體" w:hAnsi="標楷體" w:hint="eastAsia"/>
                <w:color w:val="000000"/>
              </w:rPr>
              <w:t>會鑑定為身心障礙學生</w:t>
            </w:r>
          </w:p>
          <w:p w:rsidR="009B6CB7" w:rsidRPr="00311E5F" w:rsidRDefault="009B6CB7" w:rsidP="001F68B2">
            <w:pPr>
              <w:snapToGrid w:val="0"/>
              <w:ind w:firstLineChars="100" w:firstLine="240"/>
              <w:rPr>
                <w:rFonts w:ascii="標楷體" w:eastAsia="標楷體" w:hAnsi="標楷體"/>
                <w:color w:val="000000"/>
              </w:rPr>
            </w:pPr>
            <w:r w:rsidRPr="00311E5F">
              <w:rPr>
                <w:rFonts w:ascii="標楷體" w:eastAsia="標楷體" w:hAnsi="標楷體" w:hint="eastAsia"/>
                <w:color w:val="000000"/>
              </w:rPr>
              <w:t>之證明，或領有身心障</w:t>
            </w:r>
          </w:p>
          <w:p w:rsidR="009B6CB7" w:rsidRPr="00311E5F" w:rsidRDefault="009B6CB7" w:rsidP="001F68B2">
            <w:pPr>
              <w:snapToGrid w:val="0"/>
              <w:ind w:firstLineChars="100" w:firstLine="240"/>
              <w:rPr>
                <w:rFonts w:ascii="標楷體" w:eastAsia="標楷體" w:hAnsi="標楷體"/>
                <w:bCs/>
                <w:color w:val="000000"/>
              </w:rPr>
            </w:pPr>
            <w:r w:rsidRPr="00311E5F">
              <w:rPr>
                <w:rFonts w:ascii="標楷體" w:eastAsia="標楷體" w:hAnsi="標楷體" w:hint="eastAsia"/>
                <w:color w:val="000000"/>
              </w:rPr>
              <w:t>礙手冊(證明)者，或</w:t>
            </w:r>
            <w:r w:rsidRPr="00311E5F">
              <w:rPr>
                <w:rFonts w:ascii="標楷體" w:eastAsia="標楷體" w:hAnsi="標楷體" w:hint="eastAsia"/>
                <w:bCs/>
                <w:color w:val="000000"/>
              </w:rPr>
              <w:t>持</w:t>
            </w:r>
          </w:p>
          <w:p w:rsidR="009B6CB7" w:rsidRPr="00311E5F" w:rsidRDefault="009B6CB7" w:rsidP="001F68B2">
            <w:pPr>
              <w:suppressAutoHyphens/>
              <w:snapToGrid w:val="0"/>
              <w:ind w:firstLineChars="100" w:firstLine="240"/>
              <w:jc w:val="both"/>
              <w:rPr>
                <w:rFonts w:ascii="標楷體" w:eastAsia="標楷體" w:hAnsi="標楷體"/>
                <w:color w:val="000000"/>
              </w:rPr>
            </w:pPr>
            <w:r w:rsidRPr="00311E5F">
              <w:rPr>
                <w:rFonts w:ascii="標楷體" w:eastAsia="標楷體" w:hAnsi="標楷體" w:hint="eastAsia"/>
                <w:bCs/>
                <w:color w:val="000000"/>
              </w:rPr>
              <w:t>有</w:t>
            </w:r>
            <w:r w:rsidRPr="00311E5F">
              <w:rPr>
                <w:rFonts w:ascii="標楷體" w:eastAsia="標楷體" w:hAnsi="標楷體" w:hint="eastAsia"/>
                <w:color w:val="000000"/>
              </w:rPr>
              <w:t>公立醫院、教學醫院</w:t>
            </w:r>
          </w:p>
          <w:p w:rsidR="009B6CB7" w:rsidRPr="00311E5F" w:rsidRDefault="009B6CB7" w:rsidP="001F68B2">
            <w:pPr>
              <w:suppressAutoHyphens/>
              <w:snapToGrid w:val="0"/>
              <w:ind w:firstLineChars="100" w:firstLine="240"/>
              <w:jc w:val="both"/>
              <w:rPr>
                <w:rFonts w:ascii="標楷體" w:eastAsia="標楷體" w:hAnsi="標楷體"/>
                <w:color w:val="000000"/>
              </w:rPr>
            </w:pPr>
            <w:r w:rsidRPr="00311E5F">
              <w:rPr>
                <w:rFonts w:ascii="標楷體" w:eastAsia="標楷體" w:hAnsi="標楷體" w:hint="eastAsia"/>
                <w:color w:val="000000"/>
              </w:rPr>
              <w:t>（含）以上醫療機構證明</w:t>
            </w:r>
          </w:p>
          <w:p w:rsidR="009B6CB7" w:rsidRPr="00311E5F" w:rsidRDefault="009B6CB7" w:rsidP="001F68B2">
            <w:pPr>
              <w:suppressAutoHyphens/>
              <w:snapToGrid w:val="0"/>
              <w:ind w:firstLineChars="100" w:firstLine="240"/>
              <w:jc w:val="both"/>
              <w:rPr>
                <w:rFonts w:ascii="標楷體" w:eastAsia="標楷體" w:hAnsi="標楷體"/>
                <w:color w:val="000000"/>
              </w:rPr>
            </w:pPr>
            <w:r w:rsidRPr="00311E5F">
              <w:rPr>
                <w:rFonts w:ascii="標楷體" w:eastAsia="標楷體" w:hAnsi="標楷體" w:hint="eastAsia"/>
                <w:color w:val="000000"/>
              </w:rPr>
              <w:t>為重大傷病、體弱學生</w:t>
            </w:r>
          </w:p>
          <w:p w:rsidR="009B6CB7" w:rsidRPr="00311E5F" w:rsidRDefault="009B6CB7" w:rsidP="001F68B2">
            <w:pPr>
              <w:suppressAutoHyphens/>
              <w:snapToGrid w:val="0"/>
              <w:ind w:firstLineChars="100" w:firstLine="240"/>
              <w:jc w:val="both"/>
              <w:rPr>
                <w:rFonts w:ascii="標楷體" w:eastAsia="標楷體" w:hAnsi="標楷體"/>
                <w:color w:val="000000"/>
              </w:rPr>
            </w:pPr>
            <w:r w:rsidRPr="00311E5F">
              <w:rPr>
                <w:rFonts w:ascii="標楷體" w:eastAsia="標楷體" w:hAnsi="標楷體" w:hint="eastAsia"/>
                <w:color w:val="000000"/>
              </w:rPr>
              <w:t>者，比照第1項核給9分。</w:t>
            </w:r>
          </w:p>
          <w:p w:rsidR="009B6CB7" w:rsidRPr="00311E5F" w:rsidRDefault="009B6CB7" w:rsidP="001F68B2">
            <w:pPr>
              <w:suppressAutoHyphens/>
              <w:snapToGrid w:val="0"/>
              <w:ind w:firstLineChars="100" w:firstLine="240"/>
              <w:jc w:val="both"/>
              <w:rPr>
                <w:rFonts w:ascii="標楷體" w:eastAsia="標楷體" w:hAnsi="標楷體" w:cs="標楷體"/>
                <w:color w:val="000000"/>
                <w:kern w:val="1"/>
                <w:lang w:eastAsia="ar-SA"/>
              </w:rPr>
            </w:pP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標楷體" w:hint="eastAsia"/>
                <w:color w:val="000000"/>
                <w:kern w:val="1"/>
              </w:rPr>
              <w:t>10</w:t>
            </w:r>
            <w:r w:rsidRPr="00311E5F">
              <w:rPr>
                <w:rFonts w:ascii="標楷體" w:eastAsia="標楷體" w:hAnsi="標楷體" w:cs="標楷體"/>
                <w:color w:val="000000"/>
                <w:kern w:val="1"/>
                <w:lang w:eastAsia="ar-SA"/>
              </w:rPr>
              <w:t>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9B6CB7">
            <w:pPr>
              <w:widowControl/>
              <w:numPr>
                <w:ilvl w:val="0"/>
                <w:numId w:val="4"/>
              </w:num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依不同的情形給與評分或達到某個水平即給與得分，藉此提升國中生的體能。</w:t>
            </w:r>
          </w:p>
          <w:p w:rsidR="009B6CB7" w:rsidRPr="00311E5F" w:rsidRDefault="009B6CB7" w:rsidP="009B6CB7">
            <w:pPr>
              <w:widowControl/>
              <w:numPr>
                <w:ilvl w:val="0"/>
                <w:numId w:val="4"/>
              </w:num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依教育部規定每年至少需須進行一次檢測，本項檢測擇最優一次成績採計。</w:t>
            </w:r>
          </w:p>
          <w:p w:rsidR="009B6CB7" w:rsidRPr="00311E5F" w:rsidRDefault="009B6CB7" w:rsidP="001F68B2">
            <w:pPr>
              <w:suppressAutoHyphens/>
              <w:snapToGrid w:val="0"/>
              <w:ind w:left="31"/>
              <w:jc w:val="both"/>
              <w:rPr>
                <w:rFonts w:ascii="標楷體" w:eastAsia="標楷體" w:hAnsi="標楷體" w:cs="??PL????Uni"/>
                <w:color w:val="000000"/>
                <w:kern w:val="1"/>
                <w:lang w:eastAsia="ar-SA"/>
              </w:rPr>
            </w:pPr>
          </w:p>
        </w:tc>
      </w:tr>
      <w:tr w:rsidR="009B6CB7" w:rsidRPr="00311E5F" w:rsidTr="001F68B2">
        <w:trPr>
          <w:trHeight w:val="4530"/>
        </w:trPr>
        <w:tc>
          <w:tcPr>
            <w:tcW w:w="986" w:type="dxa"/>
            <w:vMerge/>
            <w:tcBorders>
              <w:left w:val="single" w:sz="4" w:space="0" w:color="auto"/>
              <w:bottom w:val="single" w:sz="4" w:space="0" w:color="auto"/>
              <w:right w:val="single" w:sz="4" w:space="0" w:color="auto"/>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p>
        </w:tc>
        <w:tc>
          <w:tcPr>
            <w:tcW w:w="1181" w:type="dxa"/>
            <w:vMerge w:val="restart"/>
            <w:tcBorders>
              <w:top w:val="single" w:sz="4" w:space="0" w:color="000000"/>
              <w:left w:val="single" w:sz="4" w:space="0" w:color="auto"/>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4.</w:t>
            </w:r>
          </w:p>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競賽成績</w:t>
            </w:r>
          </w:p>
        </w:tc>
        <w:tc>
          <w:tcPr>
            <w:tcW w:w="3060" w:type="dxa"/>
            <w:tcBorders>
              <w:top w:val="single" w:sz="4" w:space="0" w:color="000000"/>
              <w:left w:val="single" w:sz="4" w:space="0" w:color="000000"/>
              <w:bottom w:val="single" w:sz="4" w:space="0" w:color="auto"/>
            </w:tcBorders>
            <w:shd w:val="clear" w:color="auto" w:fill="auto"/>
          </w:tcPr>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個人賽：</w:t>
            </w:r>
          </w:p>
          <w:p w:rsidR="009B6CB7" w:rsidRPr="00311E5F" w:rsidRDefault="009B6CB7" w:rsidP="001F68B2">
            <w:pPr>
              <w:suppressAutoHyphens/>
              <w:snapToGrid w:val="0"/>
              <w:ind w:left="840" w:hanging="84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縣市級（含區域）：</w:t>
            </w:r>
          </w:p>
          <w:p w:rsidR="009B6CB7" w:rsidRPr="00311E5F" w:rsidRDefault="009B6CB7" w:rsidP="001F68B2">
            <w:pPr>
              <w:suppressAutoHyphens/>
              <w:snapToGrid w:val="0"/>
              <w:ind w:left="840" w:hanging="84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 xml:space="preserve">     第1名5分/</w:t>
            </w:r>
          </w:p>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 xml:space="preserve">     第2名4分/</w:t>
            </w:r>
          </w:p>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 xml:space="preserve">     第3名3分/</w:t>
            </w:r>
          </w:p>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 xml:space="preserve">     第4名2分/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標楷體"/>
                <w:color w:val="000000"/>
                <w:kern w:val="1"/>
                <w:lang w:eastAsia="ar-SA"/>
              </w:rPr>
              <w:t xml:space="preserve">     第5-8名(含</w:t>
            </w:r>
            <w:r w:rsidRPr="00311E5F">
              <w:rPr>
                <w:rFonts w:ascii="標楷體" w:eastAsia="標楷體" w:hAnsi="標楷體" w:cs="華康楷書體W3(P)"/>
                <w:color w:val="000000"/>
                <w:kern w:val="1"/>
                <w:lang w:eastAsia="ar-SA"/>
              </w:rPr>
              <w:t>佳作、</w:t>
            </w:r>
          </w:p>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華康楷書體W3(P)"/>
                <w:color w:val="000000"/>
                <w:kern w:val="1"/>
                <w:lang w:eastAsia="ar-SA"/>
              </w:rPr>
              <w:t xml:space="preserve">     優選、入選</w:t>
            </w:r>
            <w:r w:rsidRPr="00311E5F">
              <w:rPr>
                <w:rFonts w:ascii="標楷體" w:eastAsia="標楷體" w:hAnsi="標楷體" w:cs="標楷體"/>
                <w:color w:val="000000"/>
                <w:kern w:val="1"/>
                <w:lang w:eastAsia="ar-SA"/>
              </w:rPr>
              <w:t>)1分/</w:t>
            </w:r>
          </w:p>
          <w:p w:rsidR="009B6CB7" w:rsidRPr="00311E5F" w:rsidRDefault="009B6CB7" w:rsidP="001F68B2">
            <w:pPr>
              <w:suppressAutoHyphens/>
              <w:snapToGrid w:val="0"/>
              <w:ind w:left="600" w:hanging="60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 xml:space="preserve">     （不含參賽證明）</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標楷體"/>
                <w:color w:val="000000"/>
                <w:kern w:val="1"/>
                <w:lang w:eastAsia="ar-SA"/>
              </w:rPr>
              <w:t>全國（國際賽）：</w:t>
            </w:r>
          </w:p>
          <w:p w:rsidR="009B6CB7" w:rsidRPr="00311E5F" w:rsidRDefault="009B6CB7" w:rsidP="001F68B2">
            <w:pPr>
              <w:suppressAutoHyphens/>
              <w:snapToGrid w:val="0"/>
              <w:ind w:firstLineChars="300" w:firstLine="72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第1名10分/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第2名9分/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第3名8分/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第4名7分/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第5名6分/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第6名5分/ </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第7名4分/</w:t>
            </w:r>
          </w:p>
          <w:p w:rsidR="009B6CB7" w:rsidRPr="00311E5F" w:rsidRDefault="009B6CB7" w:rsidP="001F68B2">
            <w:pPr>
              <w:suppressAutoHyphens/>
              <w:snapToGrid w:val="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第8名3分/</w:t>
            </w:r>
          </w:p>
          <w:p w:rsidR="009B6CB7" w:rsidRPr="00311E5F" w:rsidRDefault="009B6CB7" w:rsidP="001F68B2">
            <w:pPr>
              <w:suppressAutoHyphens/>
              <w:snapToGrid w:val="0"/>
              <w:ind w:left="720" w:hanging="72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獲佳作、優選、</w:t>
            </w:r>
          </w:p>
          <w:p w:rsidR="009B6CB7" w:rsidRPr="00311E5F" w:rsidRDefault="009B6CB7" w:rsidP="001F68B2">
            <w:pPr>
              <w:suppressAutoHyphens/>
              <w:snapToGrid w:val="0"/>
              <w:ind w:left="720" w:hanging="720"/>
              <w:jc w:val="both"/>
              <w:rPr>
                <w:rFonts w:ascii="標楷體" w:eastAsia="標楷體" w:hAnsi="標楷體" w:cs="華康楷書體W3(P)"/>
                <w:color w:val="000000"/>
                <w:kern w:val="1"/>
                <w:lang w:eastAsia="ar-SA"/>
              </w:rPr>
            </w:pPr>
            <w:r w:rsidRPr="00311E5F">
              <w:rPr>
                <w:rFonts w:ascii="標楷體" w:eastAsia="標楷體" w:hAnsi="標楷體" w:cs="華康楷書體W3(P)"/>
                <w:color w:val="000000"/>
                <w:kern w:val="1"/>
                <w:lang w:eastAsia="ar-SA"/>
              </w:rPr>
              <w:t xml:space="preserve">      入選者得2分/</w:t>
            </w:r>
          </w:p>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華康楷書體W3(P)"/>
                <w:color w:val="000000"/>
                <w:kern w:val="1"/>
                <w:lang w:eastAsia="ar-SA"/>
              </w:rPr>
              <w:t xml:space="preserve">      (不含參賽證明）</w:t>
            </w:r>
          </w:p>
          <w:p w:rsidR="009B6CB7" w:rsidRPr="00311E5F" w:rsidRDefault="009B6CB7" w:rsidP="001F68B2">
            <w:pPr>
              <w:suppressAutoHyphens/>
              <w:snapToGrid w:val="0"/>
              <w:jc w:val="both"/>
              <w:rPr>
                <w:rFonts w:ascii="標楷體" w:eastAsia="標楷體" w:hAnsi="標楷體" w:cs="標楷體"/>
                <w:color w:val="000000"/>
                <w:kern w:val="1"/>
                <w:lang w:eastAsia="ar-SA"/>
              </w:rPr>
            </w:pPr>
          </w:p>
          <w:p w:rsidR="009B6CB7" w:rsidRPr="00311E5F" w:rsidRDefault="009B6CB7" w:rsidP="001F68B2">
            <w:pPr>
              <w:suppressAutoHyphens/>
              <w:snapToGrid w:val="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團體賽：</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標楷體"/>
                <w:color w:val="000000"/>
                <w:kern w:val="1"/>
                <w:lang w:eastAsia="ar-SA"/>
              </w:rPr>
              <w:t>依個人賽積分折半計算。</w:t>
            </w:r>
          </w:p>
          <w:p w:rsidR="009B6CB7" w:rsidRPr="00311E5F" w:rsidRDefault="009B6CB7" w:rsidP="001F68B2">
            <w:pPr>
              <w:suppressAutoHyphens/>
              <w:snapToGrid w:val="0"/>
              <w:rPr>
                <w:rFonts w:ascii="標楷體" w:eastAsia="標楷體" w:hAnsi="標楷體" w:cs="??PL????Uni"/>
                <w:color w:val="000000"/>
                <w:kern w:val="1"/>
                <w:lang w:eastAsia="ar-SA"/>
              </w:rPr>
            </w:pPr>
          </w:p>
        </w:tc>
        <w:tc>
          <w:tcPr>
            <w:tcW w:w="1260" w:type="dxa"/>
            <w:tcBorders>
              <w:top w:val="single" w:sz="4" w:space="0" w:color="000000"/>
              <w:left w:val="single" w:sz="4" w:space="0" w:color="000000"/>
              <w:bottom w:val="single" w:sz="4" w:space="0" w:color="auto"/>
            </w:tcBorders>
            <w:shd w:val="clear" w:color="auto" w:fill="auto"/>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10分</w:t>
            </w:r>
          </w:p>
          <w:p w:rsidR="009B6CB7" w:rsidRPr="00311E5F" w:rsidRDefault="009B6CB7" w:rsidP="001F68B2">
            <w:pPr>
              <w:suppressAutoHyphens/>
              <w:snapToGrid w:val="0"/>
              <w:rPr>
                <w:rFonts w:ascii="標楷體" w:eastAsia="標楷體" w:hAnsi="標楷體" w:cs="??PL????Uni"/>
                <w:color w:val="000000"/>
                <w:kern w:val="1"/>
                <w:lang w:eastAsia="ar-SA"/>
              </w:rPr>
            </w:pPr>
          </w:p>
        </w:tc>
        <w:tc>
          <w:tcPr>
            <w:tcW w:w="3214" w:type="dxa"/>
            <w:tcBorders>
              <w:top w:val="single" w:sz="4" w:space="0" w:color="000000"/>
              <w:left w:val="single" w:sz="4" w:space="0" w:color="000000"/>
              <w:bottom w:val="single" w:sz="4" w:space="0" w:color="auto"/>
              <w:right w:val="single" w:sz="4" w:space="0" w:color="000000"/>
            </w:tcBorders>
            <w:shd w:val="clear" w:color="auto" w:fill="auto"/>
          </w:tcPr>
          <w:p w:rsidR="009B6CB7" w:rsidRPr="00311E5F" w:rsidRDefault="009B6CB7" w:rsidP="001F68B2">
            <w:pPr>
              <w:suppressAutoHyphens/>
              <w:ind w:left="360" w:hanging="360"/>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1、</w:t>
            </w:r>
            <w:r w:rsidRPr="00311E5F">
              <w:rPr>
                <w:rFonts w:ascii="標楷體" w:eastAsia="標楷體" w:hAnsi="標楷體" w:cs="標楷體" w:hint="eastAsia"/>
                <w:color w:val="000000"/>
                <w:kern w:val="1"/>
              </w:rPr>
              <w:t>104年1月1日起，</w:t>
            </w:r>
            <w:r w:rsidRPr="00311E5F">
              <w:rPr>
                <w:rFonts w:ascii="標楷體" w:eastAsia="標楷體" w:hAnsi="標楷體" w:hint="eastAsia"/>
                <w:color w:val="000000"/>
              </w:rPr>
              <w:t>以教育部公告之國際賽(全國賽)項目對應，</w:t>
            </w:r>
            <w:r w:rsidRPr="00311E5F">
              <w:rPr>
                <w:rFonts w:ascii="標楷體" w:eastAsia="標楷體" w:hAnsi="標楷體" w:cs="標楷體" w:hint="eastAsia"/>
                <w:color w:val="000000"/>
                <w:kern w:val="1"/>
              </w:rPr>
              <w:t>採正向表列</w:t>
            </w:r>
            <w:r w:rsidRPr="00311E5F">
              <w:rPr>
                <w:rFonts w:ascii="標楷體" w:eastAsia="標楷體" w:hAnsi="標楷體" w:cs="DFKaiShu-SB-Estd-BF"/>
                <w:color w:val="000000"/>
                <w:kern w:val="1"/>
                <w:lang w:eastAsia="ar-SA"/>
              </w:rPr>
              <w:t>。</w:t>
            </w:r>
            <w:r w:rsidRPr="00311E5F">
              <w:rPr>
                <w:rFonts w:ascii="標楷體" w:eastAsia="標楷體" w:hAnsi="標楷體" w:cs="DFKaiShu-SB-Estd-BF" w:hint="eastAsia"/>
                <w:i/>
                <w:color w:val="000000"/>
                <w:kern w:val="1"/>
              </w:rPr>
              <w:t>103年12月31日前之競賽獎狀仍比照103學年度免試入學作業要點之採計標準。</w:t>
            </w:r>
          </w:p>
          <w:p w:rsidR="009B6CB7" w:rsidRPr="00311E5F" w:rsidRDefault="009B6CB7" w:rsidP="001F68B2">
            <w:pPr>
              <w:suppressAutoHyphens/>
              <w:ind w:left="360" w:hanging="36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2、前述類別競賽同一學年度，以最高層級或最佳名次採計乙次。</w:t>
            </w:r>
          </w:p>
          <w:p w:rsidR="009B6CB7" w:rsidRPr="00311E5F" w:rsidRDefault="009B6CB7" w:rsidP="001F68B2">
            <w:pPr>
              <w:suppressAutoHyphens/>
              <w:ind w:left="360" w:hanging="36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3、特優比照第1名;優等比照第2名；甲等比照第3名。如該項競賽簡章有其規定者，從其規定。</w:t>
            </w:r>
          </w:p>
          <w:p w:rsidR="009B6CB7" w:rsidRPr="00311E5F" w:rsidRDefault="009B6CB7" w:rsidP="001F68B2">
            <w:pPr>
              <w:suppressAutoHyphens/>
              <w:ind w:left="360" w:hanging="360"/>
              <w:jc w:val="both"/>
              <w:rPr>
                <w:rFonts w:ascii="標楷體" w:eastAsia="標楷體" w:hAnsi="標楷體" w:cs="標楷體"/>
                <w:color w:val="000000"/>
                <w:kern w:val="1"/>
                <w:lang w:eastAsia="ar-SA"/>
              </w:rPr>
            </w:pPr>
            <w:r w:rsidRPr="00311E5F">
              <w:rPr>
                <w:rFonts w:ascii="標楷體" w:eastAsia="標楷體" w:hAnsi="標楷體" w:cs="標楷體"/>
                <w:color w:val="000000"/>
                <w:kern w:val="1"/>
                <w:lang w:eastAsia="ar-SA"/>
              </w:rPr>
              <w:t>4、個人賽與團體賽之認定以該次競賽規則（簡章）規定認定之，加分所須之獎狀影本或成績證明應於報名時一併繳交，並加蓋學校認證戳記及註明是個人或團體獎項。</w:t>
            </w:r>
          </w:p>
          <w:p w:rsidR="009B6CB7" w:rsidRPr="00311E5F" w:rsidRDefault="009B6CB7" w:rsidP="001F68B2">
            <w:pPr>
              <w:suppressAutoHyphens/>
              <w:ind w:left="360" w:hanging="360"/>
              <w:jc w:val="both"/>
              <w:rPr>
                <w:rFonts w:ascii="標楷體" w:eastAsia="標楷體" w:hAnsi="標楷體" w:cs="標楷體"/>
                <w:color w:val="000000"/>
                <w:kern w:val="1"/>
              </w:rPr>
            </w:pPr>
            <w:r w:rsidRPr="00311E5F">
              <w:rPr>
                <w:rFonts w:ascii="標楷體" w:eastAsia="標楷體" w:hAnsi="標楷體" w:cs="標楷體"/>
                <w:color w:val="000000"/>
                <w:kern w:val="1"/>
                <w:lang w:eastAsia="ar-SA"/>
              </w:rPr>
              <w:t>5、競賽成績若與品德表現事由重複，僅可擇一採計。</w:t>
            </w:r>
          </w:p>
        </w:tc>
      </w:tr>
      <w:tr w:rsidR="009B6CB7" w:rsidRPr="00311E5F" w:rsidTr="001F68B2">
        <w:trPr>
          <w:trHeight w:val="510"/>
        </w:trPr>
        <w:tc>
          <w:tcPr>
            <w:tcW w:w="986" w:type="dxa"/>
            <w:vMerge/>
            <w:tcBorders>
              <w:left w:val="single" w:sz="4" w:space="0" w:color="auto"/>
              <w:bottom w:val="single" w:sz="4" w:space="0" w:color="auto"/>
              <w:right w:val="single" w:sz="4" w:space="0" w:color="auto"/>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p>
        </w:tc>
        <w:tc>
          <w:tcPr>
            <w:tcW w:w="1181" w:type="dxa"/>
            <w:vMerge/>
            <w:tcBorders>
              <w:left w:val="single" w:sz="4" w:space="0" w:color="auto"/>
              <w:bottom w:val="single" w:sz="4" w:space="0" w:color="000000"/>
            </w:tcBorders>
            <w:shd w:val="clear" w:color="auto" w:fill="auto"/>
            <w:vAlign w:val="center"/>
          </w:tcPr>
          <w:p w:rsidR="009B6CB7" w:rsidRPr="00311E5F" w:rsidRDefault="009B6CB7" w:rsidP="001F68B2">
            <w:pPr>
              <w:suppressAutoHyphens/>
              <w:snapToGrid w:val="0"/>
              <w:rPr>
                <w:rFonts w:ascii="標楷體" w:eastAsia="標楷體" w:hAnsi="標楷體" w:cs="標楷體"/>
                <w:color w:val="000000"/>
                <w:kern w:val="1"/>
                <w:lang w:eastAsia="ar-SA"/>
              </w:rPr>
            </w:pPr>
          </w:p>
        </w:tc>
        <w:tc>
          <w:tcPr>
            <w:tcW w:w="7534" w:type="dxa"/>
            <w:gridSpan w:val="3"/>
            <w:tcBorders>
              <w:top w:val="single" w:sz="4" w:space="0" w:color="auto"/>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rPr>
                <w:rFonts w:ascii="標楷體" w:eastAsia="標楷體" w:hAnsi="標楷體"/>
                <w:bCs/>
                <w:color w:val="000000"/>
              </w:rPr>
            </w:pPr>
            <w:r w:rsidRPr="00311E5F">
              <w:rPr>
                <w:rFonts w:ascii="標楷體" w:eastAsia="標楷體" w:hAnsi="標楷體" w:cs="標楷體" w:hint="eastAsia"/>
                <w:color w:val="000000"/>
                <w:kern w:val="1"/>
              </w:rPr>
              <w:t>說明：</w:t>
            </w:r>
            <w:r w:rsidRPr="00311E5F">
              <w:rPr>
                <w:rFonts w:ascii="標楷體" w:eastAsia="標楷體" w:hAnsi="標楷體" w:cs="標楷體"/>
                <w:color w:val="000000"/>
                <w:kern w:val="1"/>
                <w:lang w:eastAsia="ar-SA"/>
              </w:rPr>
              <w:t>多元學習表現</w:t>
            </w:r>
            <w:r w:rsidRPr="00311E5F">
              <w:rPr>
                <w:rFonts w:ascii="標楷體" w:eastAsia="標楷體" w:hAnsi="標楷體" w:cs="標楷體" w:hint="eastAsia"/>
                <w:color w:val="000000"/>
                <w:kern w:val="1"/>
              </w:rPr>
              <w:t>採大水庫理論，</w:t>
            </w:r>
            <w:r w:rsidRPr="00311E5F">
              <w:rPr>
                <w:rFonts w:ascii="標楷體" w:eastAsia="標楷體" w:hAnsi="標楷體" w:hint="eastAsia"/>
                <w:bCs/>
                <w:color w:val="000000"/>
              </w:rPr>
              <w:t>本項總分共40分，上限任取26</w:t>
            </w:r>
          </w:p>
          <w:p w:rsidR="009B6CB7" w:rsidRPr="00311E5F" w:rsidRDefault="009B6CB7" w:rsidP="001F68B2">
            <w:pPr>
              <w:suppressAutoHyphens/>
              <w:ind w:leftChars="150" w:left="360" w:firstLineChars="149" w:firstLine="358"/>
              <w:jc w:val="both"/>
              <w:rPr>
                <w:rFonts w:ascii="標楷體" w:eastAsia="標楷體" w:hAnsi="標楷體" w:cs="標楷體"/>
                <w:color w:val="000000"/>
                <w:kern w:val="1"/>
                <w:lang w:eastAsia="ar-SA"/>
              </w:rPr>
            </w:pPr>
            <w:r w:rsidRPr="00311E5F">
              <w:rPr>
                <w:rFonts w:ascii="標楷體" w:eastAsia="標楷體" w:hAnsi="標楷體" w:hint="eastAsia"/>
                <w:bCs/>
                <w:color w:val="000000"/>
              </w:rPr>
              <w:t>分即為本項滿分。</w:t>
            </w:r>
          </w:p>
        </w:tc>
      </w:tr>
      <w:tr w:rsidR="009B6CB7" w:rsidRPr="00311E5F" w:rsidTr="001F68B2">
        <w:tc>
          <w:tcPr>
            <w:tcW w:w="2167" w:type="dxa"/>
            <w:gridSpan w:val="2"/>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標楷體" w:hint="eastAsia"/>
                <w:color w:val="000000"/>
                <w:kern w:val="1"/>
              </w:rPr>
              <w:t>六</w:t>
            </w:r>
            <w:r w:rsidRPr="00311E5F">
              <w:rPr>
                <w:rFonts w:ascii="標楷體" w:eastAsia="標楷體" w:hAnsi="標楷體" w:cs="標楷體"/>
                <w:color w:val="000000"/>
                <w:kern w:val="1"/>
                <w:lang w:eastAsia="ar-SA"/>
              </w:rPr>
              <w:t>、國中教育會考</w:t>
            </w:r>
          </w:p>
          <w:p w:rsidR="009B6CB7" w:rsidRPr="00311E5F" w:rsidRDefault="009B6CB7" w:rsidP="001F68B2">
            <w:pPr>
              <w:suppressAutoHyphens/>
              <w:snapToGrid w:val="0"/>
              <w:ind w:firstLine="480"/>
              <w:rPr>
                <w:rFonts w:ascii="標楷體" w:eastAsia="標楷體" w:hAnsi="標楷體" w:cs="??PL????Uni"/>
                <w:color w:val="000000"/>
                <w:kern w:val="1"/>
                <w:lang w:eastAsia="ar-SA"/>
              </w:rPr>
            </w:pPr>
            <w:r w:rsidRPr="00311E5F">
              <w:rPr>
                <w:rFonts w:ascii="標楷體" w:eastAsia="標楷體" w:hAnsi="標楷體" w:cs="標楷體"/>
                <w:color w:val="000000"/>
                <w:kern w:val="1"/>
                <w:lang w:eastAsia="ar-SA"/>
              </w:rPr>
              <w:t>表現</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國中教育會考評量結果，</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達精熟者每科5分、</w:t>
            </w:r>
          </w:p>
          <w:p w:rsidR="009B6CB7" w:rsidRPr="00311E5F" w:rsidRDefault="009B6CB7" w:rsidP="001F68B2">
            <w:pPr>
              <w:suppressAutoHyphens/>
              <w:snapToGrid w:val="0"/>
              <w:jc w:val="both"/>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達基礎者每科3分、</w:t>
            </w:r>
          </w:p>
          <w:p w:rsidR="009B6CB7" w:rsidRPr="00311E5F" w:rsidRDefault="009B6CB7" w:rsidP="001F68B2">
            <w:pPr>
              <w:suppressAutoHyphens/>
              <w:snapToGrid w:val="0"/>
              <w:jc w:val="both"/>
              <w:rPr>
                <w:rFonts w:ascii="標楷體" w:eastAsia="標楷體" w:hAnsi="標楷體" w:cs="??PL????Uni"/>
                <w:color w:val="000000"/>
                <w:kern w:val="1"/>
              </w:rPr>
            </w:pPr>
            <w:r w:rsidRPr="00311E5F">
              <w:rPr>
                <w:rFonts w:ascii="標楷體" w:eastAsia="標楷體" w:hAnsi="標楷體" w:cs="??PL????Uni"/>
                <w:color w:val="000000"/>
                <w:kern w:val="1"/>
                <w:lang w:eastAsia="ar-SA"/>
              </w:rPr>
              <w:t>待加強者每科1分。</w:t>
            </w:r>
          </w:p>
          <w:p w:rsidR="009B6CB7" w:rsidRPr="00311E5F" w:rsidRDefault="009B6CB7" w:rsidP="001F68B2">
            <w:pPr>
              <w:snapToGrid w:val="0"/>
              <w:rPr>
                <w:rFonts w:ascii="標楷體" w:eastAsia="標楷體" w:hAnsi="標楷體"/>
                <w:color w:val="000000"/>
              </w:rPr>
            </w:pPr>
            <w:r w:rsidRPr="00311E5F">
              <w:rPr>
                <w:rFonts w:ascii="標楷體" w:eastAsia="標楷體" w:hAnsi="標楷體" w:hint="eastAsia"/>
                <w:color w:val="000000"/>
              </w:rPr>
              <w:t>寫作測驗：</w:t>
            </w:r>
          </w:p>
          <w:p w:rsidR="009B6CB7" w:rsidRPr="00311E5F" w:rsidRDefault="009B6CB7" w:rsidP="001F68B2">
            <w:pPr>
              <w:snapToGrid w:val="0"/>
              <w:rPr>
                <w:rFonts w:ascii="標楷體" w:eastAsia="標楷體" w:hAnsi="標楷體"/>
                <w:color w:val="000000"/>
              </w:rPr>
            </w:pPr>
            <w:r w:rsidRPr="00311E5F">
              <w:rPr>
                <w:rFonts w:ascii="標楷體" w:eastAsia="標楷體" w:hAnsi="標楷體" w:hint="eastAsia"/>
                <w:color w:val="000000"/>
              </w:rPr>
              <w:t>6、5級分得2分；</w:t>
            </w:r>
          </w:p>
          <w:p w:rsidR="009B6CB7" w:rsidRPr="00311E5F" w:rsidRDefault="009B6CB7" w:rsidP="001F68B2">
            <w:pPr>
              <w:suppressAutoHyphens/>
              <w:snapToGrid w:val="0"/>
              <w:jc w:val="both"/>
              <w:rPr>
                <w:rFonts w:ascii="標楷體" w:eastAsia="標楷體" w:hAnsi="標楷體"/>
                <w:color w:val="000000"/>
              </w:rPr>
            </w:pPr>
            <w:r w:rsidRPr="00311E5F">
              <w:rPr>
                <w:rFonts w:ascii="標楷體" w:eastAsia="標楷體" w:hAnsi="標楷體" w:hint="eastAsia"/>
                <w:color w:val="000000"/>
              </w:rPr>
              <w:t>4、3級分得1.5分</w:t>
            </w:r>
          </w:p>
          <w:p w:rsidR="009B6CB7" w:rsidRPr="00311E5F" w:rsidRDefault="009B6CB7" w:rsidP="001F68B2">
            <w:pPr>
              <w:suppressAutoHyphens/>
              <w:snapToGrid w:val="0"/>
              <w:jc w:val="both"/>
              <w:rPr>
                <w:rFonts w:ascii="標楷體" w:eastAsia="標楷體" w:hAnsi="標楷體" w:cs="??PL????Uni"/>
                <w:color w:val="000000"/>
                <w:kern w:val="1"/>
              </w:rPr>
            </w:pPr>
            <w:r w:rsidRPr="00311E5F">
              <w:rPr>
                <w:rFonts w:ascii="標楷體" w:eastAsia="標楷體" w:hAnsi="標楷體" w:hint="eastAsia"/>
                <w:color w:val="000000"/>
              </w:rPr>
              <w:t>2、1級分得1分。</w:t>
            </w: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2</w:t>
            </w:r>
            <w:r w:rsidRPr="00311E5F">
              <w:rPr>
                <w:rFonts w:ascii="標楷體" w:eastAsia="標楷體" w:hAnsi="標楷體" w:cs="??PL????Uni" w:hint="eastAsia"/>
                <w:color w:val="000000"/>
                <w:kern w:val="1"/>
              </w:rPr>
              <w:t>7</w:t>
            </w:r>
            <w:r w:rsidRPr="00311E5F">
              <w:rPr>
                <w:rFonts w:ascii="標楷體" w:eastAsia="標楷體" w:hAnsi="標楷體" w:cs="??PL????Uni"/>
                <w:color w:val="000000"/>
                <w:kern w:val="1"/>
                <w:lang w:eastAsia="ar-SA"/>
              </w:rPr>
              <w:t>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ind w:left="240" w:hanging="240"/>
              <w:jc w:val="both"/>
              <w:rPr>
                <w:rFonts w:ascii="標楷體" w:eastAsia="標楷體" w:hAnsi="標楷體" w:cs="??PL????Uni"/>
                <w:color w:val="000000"/>
                <w:kern w:val="1"/>
                <w:lang w:eastAsia="ar-SA"/>
              </w:rPr>
            </w:pPr>
          </w:p>
        </w:tc>
      </w:tr>
      <w:tr w:rsidR="009B6CB7" w:rsidRPr="00311E5F" w:rsidTr="001F68B2">
        <w:tc>
          <w:tcPr>
            <w:tcW w:w="2167" w:type="dxa"/>
            <w:gridSpan w:val="2"/>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標楷體"/>
                <w:color w:val="000000"/>
                <w:kern w:val="1"/>
                <w:lang w:eastAsia="ar-SA"/>
              </w:rPr>
            </w:pPr>
            <w:r w:rsidRPr="00311E5F">
              <w:rPr>
                <w:rFonts w:ascii="標楷體" w:eastAsia="標楷體" w:hAnsi="標楷體" w:cs="標楷體" w:hint="eastAsia"/>
                <w:color w:val="000000"/>
                <w:kern w:val="1"/>
              </w:rPr>
              <w:t>總分</w:t>
            </w:r>
          </w:p>
        </w:tc>
        <w:tc>
          <w:tcPr>
            <w:tcW w:w="30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jc w:val="both"/>
              <w:rPr>
                <w:rFonts w:ascii="標楷體" w:eastAsia="標楷體" w:hAnsi="標楷體" w:cs="??PL????Uni"/>
                <w:color w:val="000000"/>
                <w:kern w:val="1"/>
                <w:lang w:eastAsia="ar-SA"/>
              </w:rPr>
            </w:pPr>
          </w:p>
        </w:tc>
        <w:tc>
          <w:tcPr>
            <w:tcW w:w="1260" w:type="dxa"/>
            <w:tcBorders>
              <w:top w:val="single" w:sz="4" w:space="0" w:color="000000"/>
              <w:left w:val="single" w:sz="4" w:space="0" w:color="000000"/>
              <w:bottom w:val="single" w:sz="4" w:space="0" w:color="000000"/>
            </w:tcBorders>
            <w:shd w:val="clear" w:color="auto" w:fill="auto"/>
          </w:tcPr>
          <w:p w:rsidR="009B6CB7" w:rsidRPr="00311E5F" w:rsidRDefault="009B6CB7" w:rsidP="001F68B2">
            <w:pPr>
              <w:suppressAutoHyphens/>
              <w:snapToGrid w:val="0"/>
              <w:rPr>
                <w:rFonts w:ascii="標楷體" w:eastAsia="標楷體" w:hAnsi="標楷體" w:cs="??PL????Uni"/>
                <w:color w:val="000000"/>
                <w:kern w:val="1"/>
                <w:lang w:eastAsia="ar-SA"/>
              </w:rPr>
            </w:pPr>
            <w:r w:rsidRPr="00311E5F">
              <w:rPr>
                <w:rFonts w:ascii="標楷體" w:eastAsia="標楷體" w:hAnsi="標楷體" w:cs="??PL????Uni"/>
                <w:color w:val="000000"/>
                <w:kern w:val="1"/>
                <w:lang w:eastAsia="ar-SA"/>
              </w:rPr>
              <w:t>8</w:t>
            </w:r>
            <w:r w:rsidRPr="00311E5F">
              <w:rPr>
                <w:rFonts w:ascii="標楷體" w:eastAsia="標楷體" w:hAnsi="標楷體" w:cs="??PL????Uni" w:hint="eastAsia"/>
                <w:color w:val="000000"/>
                <w:kern w:val="1"/>
              </w:rPr>
              <w:t>2</w:t>
            </w:r>
            <w:r w:rsidRPr="00311E5F">
              <w:rPr>
                <w:rFonts w:ascii="標楷體" w:eastAsia="標楷體" w:hAnsi="標楷體" w:cs="??PL????Uni"/>
                <w:color w:val="000000"/>
                <w:kern w:val="1"/>
                <w:lang w:eastAsia="ar-SA"/>
              </w:rPr>
              <w:t>分</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B6CB7" w:rsidRPr="00311E5F" w:rsidRDefault="009B6CB7" w:rsidP="001F68B2">
            <w:pPr>
              <w:suppressAutoHyphens/>
              <w:snapToGrid w:val="0"/>
              <w:ind w:left="240" w:hanging="240"/>
              <w:jc w:val="both"/>
              <w:rPr>
                <w:rFonts w:ascii="標楷體" w:eastAsia="標楷體" w:hAnsi="標楷體" w:cs="標楷體"/>
                <w:color w:val="000000"/>
                <w:kern w:val="1"/>
                <w:lang w:eastAsia="ar-SA"/>
              </w:rPr>
            </w:pPr>
          </w:p>
        </w:tc>
      </w:tr>
    </w:tbl>
    <w:p w:rsidR="009B6CB7" w:rsidRDefault="009B6CB7" w:rsidP="009B6CB7">
      <w:pPr>
        <w:suppressAutoHyphens/>
        <w:spacing w:line="440" w:lineRule="exact"/>
        <w:rPr>
          <w:rFonts w:ascii="標楷體" w:eastAsia="標楷體" w:hAnsi="標楷體" w:cs="標楷體"/>
          <w:color w:val="000000"/>
          <w:kern w:val="1"/>
        </w:rPr>
      </w:pPr>
      <w:r w:rsidRPr="00311E5F">
        <w:rPr>
          <w:rFonts w:ascii="標楷體" w:eastAsia="標楷體" w:hAnsi="標楷體" w:cs="標楷體"/>
          <w:color w:val="000000"/>
          <w:kern w:val="1"/>
          <w:lang w:eastAsia="ar-SA"/>
        </w:rPr>
        <w:t>備註：落實推動國中適性輔導工作，各國中應將「國中適性輔導建議結果」提供學生及家長參考，並作為學生升學高</w:t>
      </w:r>
      <w:r w:rsidRPr="00311E5F">
        <w:rPr>
          <w:rFonts w:ascii="標楷體" w:eastAsia="標楷體" w:hAnsi="標楷體" w:cs="標楷體" w:hint="eastAsia"/>
          <w:color w:val="000000"/>
          <w:kern w:val="1"/>
        </w:rPr>
        <w:t>級中等學校</w:t>
      </w:r>
      <w:r w:rsidRPr="00311E5F">
        <w:rPr>
          <w:rFonts w:ascii="標楷體" w:eastAsia="標楷體" w:hAnsi="標楷體" w:cs="標楷體"/>
          <w:color w:val="000000"/>
          <w:kern w:val="1"/>
          <w:lang w:eastAsia="ar-SA"/>
        </w:rPr>
        <w:t>或五專之重要資訊。</w:t>
      </w:r>
    </w:p>
    <w:p w:rsidR="009B6CB7" w:rsidRPr="00311E5F" w:rsidRDefault="009B6CB7" w:rsidP="009B6CB7">
      <w:pPr>
        <w:suppressAutoHyphens/>
        <w:spacing w:line="440" w:lineRule="exact"/>
        <w:rPr>
          <w:rFonts w:ascii="標楷體" w:eastAsia="標楷體" w:hAnsi="標楷體" w:cs="標楷體"/>
          <w:color w:val="000000"/>
          <w:kern w:val="1"/>
          <w:szCs w:val="26"/>
          <w:shd w:val="clear" w:color="auto" w:fill="D8D8D8"/>
          <w:lang w:eastAsia="ar-SA"/>
        </w:rPr>
      </w:pPr>
      <w:r>
        <w:rPr>
          <w:rFonts w:ascii="標楷體" w:eastAsia="標楷體" w:hAnsi="標楷體" w:cs="標楷體"/>
          <w:color w:val="000000"/>
          <w:kern w:val="1"/>
        </w:rPr>
        <w:br w:type="page"/>
      </w:r>
      <w:r w:rsidRPr="00311E5F">
        <w:rPr>
          <w:rFonts w:ascii="標楷體" w:eastAsia="標楷體" w:hAnsi="標楷體" w:cs="標楷體"/>
          <w:b/>
          <w:color w:val="000000"/>
          <w:kern w:val="1"/>
          <w:sz w:val="28"/>
          <w:szCs w:val="28"/>
          <w:lang w:eastAsia="ar-SA"/>
        </w:rPr>
        <w:lastRenderedPageBreak/>
        <w:t>附件</w:t>
      </w:r>
      <w:r w:rsidRPr="00311E5F">
        <w:rPr>
          <w:rFonts w:ascii="標楷體" w:eastAsia="標楷體" w:hAnsi="標楷體" w:cs="標楷體" w:hint="eastAsia"/>
          <w:b/>
          <w:color w:val="000000"/>
          <w:kern w:val="1"/>
          <w:sz w:val="28"/>
          <w:szCs w:val="28"/>
        </w:rPr>
        <w:t>2</w:t>
      </w:r>
      <w:r w:rsidRPr="00311E5F">
        <w:rPr>
          <w:rFonts w:ascii="標楷體" w:eastAsia="標楷體" w:hAnsi="標楷體" w:cs="標楷體"/>
          <w:b/>
          <w:color w:val="000000"/>
          <w:kern w:val="1"/>
          <w:sz w:val="28"/>
          <w:szCs w:val="28"/>
          <w:lang w:eastAsia="ar-SA"/>
        </w:rPr>
        <w:t xml:space="preserve"> 本區免試入學超額比序運作模式之示例</w:t>
      </w:r>
    </w:p>
    <w:p w:rsidR="009B6CB7" w:rsidRPr="00311E5F" w:rsidRDefault="009B6CB7" w:rsidP="009B6CB7">
      <w:pPr>
        <w:widowControl/>
        <w:numPr>
          <w:ilvl w:val="0"/>
          <w:numId w:val="8"/>
        </w:numPr>
        <w:tabs>
          <w:tab w:val="clear" w:pos="1845"/>
          <w:tab w:val="num" w:pos="720"/>
        </w:tabs>
        <w:suppressAutoHyphens/>
        <w:snapToGrid w:val="0"/>
        <w:spacing w:line="440" w:lineRule="exact"/>
        <w:ind w:left="709" w:hanging="283"/>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以附件</w:t>
      </w:r>
      <w:r w:rsidRPr="00311E5F">
        <w:rPr>
          <w:rFonts w:ascii="標楷體" w:eastAsia="標楷體" w:hAnsi="標楷體" w:cs="標楷體" w:hint="eastAsia"/>
          <w:color w:val="000000"/>
          <w:kern w:val="1"/>
          <w:sz w:val="26"/>
          <w:szCs w:val="26"/>
        </w:rPr>
        <w:t>1</w:t>
      </w:r>
      <w:r w:rsidRPr="00311E5F">
        <w:rPr>
          <w:rFonts w:ascii="標楷體" w:eastAsia="標楷體" w:hAnsi="標楷體" w:cs="標楷體"/>
          <w:color w:val="000000"/>
          <w:kern w:val="1"/>
          <w:sz w:val="26"/>
          <w:szCs w:val="26"/>
          <w:lang w:eastAsia="ar-SA"/>
        </w:rPr>
        <w:t>積分表內之比序項目全數採計之總積分</w:t>
      </w:r>
      <w:r w:rsidRPr="00311E5F">
        <w:rPr>
          <w:rFonts w:ascii="標楷體" w:eastAsia="標楷體" w:hAnsi="標楷體" w:cs="標楷體" w:hint="eastAsia"/>
          <w:color w:val="000000"/>
          <w:kern w:val="1"/>
          <w:sz w:val="26"/>
          <w:szCs w:val="26"/>
        </w:rPr>
        <w:t>(</w:t>
      </w:r>
      <w:r w:rsidRPr="00311E5F">
        <w:rPr>
          <w:rFonts w:ascii="標楷體" w:eastAsia="標楷體" w:hAnsi="標楷體" w:cs="標楷體"/>
          <w:color w:val="000000"/>
          <w:kern w:val="1"/>
          <w:sz w:val="26"/>
          <w:szCs w:val="26"/>
          <w:lang w:eastAsia="ar-SA"/>
        </w:rPr>
        <w:t>比序項目之總和</w:t>
      </w:r>
      <w:r w:rsidRPr="00311E5F">
        <w:rPr>
          <w:rFonts w:ascii="標楷體" w:eastAsia="標楷體" w:hAnsi="標楷體" w:cs="標楷體" w:hint="eastAsia"/>
          <w:color w:val="000000"/>
          <w:kern w:val="1"/>
          <w:sz w:val="26"/>
          <w:szCs w:val="26"/>
        </w:rPr>
        <w:t>)</w:t>
      </w:r>
      <w:r w:rsidRPr="00311E5F">
        <w:rPr>
          <w:rFonts w:ascii="標楷體" w:eastAsia="標楷體" w:hAnsi="標楷體" w:cs="標楷體"/>
          <w:color w:val="000000"/>
          <w:kern w:val="1"/>
          <w:sz w:val="26"/>
          <w:szCs w:val="26"/>
          <w:lang w:eastAsia="ar-SA"/>
        </w:rPr>
        <w:t>作比較。</w:t>
      </w:r>
    </w:p>
    <w:p w:rsidR="009B6CB7" w:rsidRPr="00311E5F" w:rsidRDefault="009B6CB7" w:rsidP="009B6CB7">
      <w:pPr>
        <w:widowControl/>
        <w:numPr>
          <w:ilvl w:val="0"/>
          <w:numId w:val="8"/>
        </w:numPr>
        <w:tabs>
          <w:tab w:val="left" w:pos="709"/>
        </w:tabs>
        <w:suppressAutoHyphens/>
        <w:snapToGrid w:val="0"/>
        <w:spacing w:line="440" w:lineRule="exact"/>
        <w:ind w:hanging="1419"/>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先按總積分高低序評選。</w:t>
      </w:r>
    </w:p>
    <w:p w:rsidR="009B6CB7" w:rsidRPr="00311E5F" w:rsidRDefault="009B6CB7" w:rsidP="009B6CB7">
      <w:pPr>
        <w:widowControl/>
        <w:numPr>
          <w:ilvl w:val="0"/>
          <w:numId w:val="8"/>
        </w:numPr>
        <w:tabs>
          <w:tab w:val="clear" w:pos="1845"/>
          <w:tab w:val="left" w:pos="709"/>
        </w:tabs>
        <w:suppressAutoHyphens/>
        <w:snapToGrid w:val="0"/>
        <w:spacing w:line="440" w:lineRule="exact"/>
        <w:ind w:left="720" w:hanging="294"/>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總積分相同時，再依比序項目</w:t>
      </w:r>
      <w:r w:rsidRPr="00311E5F">
        <w:rPr>
          <w:rFonts w:ascii="標楷體" w:eastAsia="標楷體" w:hAnsi="標楷體" w:cs="標楷體" w:hint="eastAsia"/>
          <w:color w:val="000000"/>
          <w:kern w:val="1"/>
          <w:sz w:val="26"/>
          <w:szCs w:val="26"/>
          <w:lang w:eastAsia="ar-SA"/>
        </w:rPr>
        <w:t>進行逐項比較，依序為：志願序→均衡學習→適性輔導→多元學習表現→國中教育會考表現。</w:t>
      </w:r>
    </w:p>
    <w:p w:rsidR="009B6CB7" w:rsidRPr="00311E5F" w:rsidRDefault="009B6CB7" w:rsidP="009B6CB7">
      <w:pPr>
        <w:widowControl/>
        <w:numPr>
          <w:ilvl w:val="0"/>
          <w:numId w:val="8"/>
        </w:numPr>
        <w:tabs>
          <w:tab w:val="left" w:pos="709"/>
        </w:tabs>
        <w:suppressAutoHyphens/>
        <w:snapToGrid w:val="0"/>
        <w:spacing w:line="440" w:lineRule="exact"/>
        <w:ind w:left="709" w:hanging="283"/>
        <w:rPr>
          <w:rFonts w:ascii="標楷體" w:eastAsia="標楷體" w:hAnsi="標楷體" w:cs="標楷體"/>
          <w:color w:val="000000"/>
          <w:kern w:val="1"/>
          <w:sz w:val="26"/>
          <w:szCs w:val="26"/>
          <w:shd w:val="clear" w:color="auto" w:fill="FFFF00"/>
          <w:lang w:eastAsia="ar-SA"/>
        </w:rPr>
      </w:pPr>
      <w:r w:rsidRPr="00311E5F">
        <w:rPr>
          <w:rFonts w:ascii="標楷體" w:eastAsia="標楷體" w:hAnsi="標楷體" w:cs="標楷體"/>
          <w:color w:val="000000"/>
          <w:kern w:val="1"/>
          <w:sz w:val="26"/>
          <w:szCs w:val="26"/>
          <w:lang w:eastAsia="ar-SA"/>
        </w:rPr>
        <w:t>依</w:t>
      </w:r>
      <w:r w:rsidRPr="00311E5F">
        <w:rPr>
          <w:rFonts w:ascii="標楷體" w:eastAsia="標楷體" w:hAnsi="標楷體" w:cs="標楷體" w:hint="eastAsia"/>
          <w:color w:val="000000"/>
          <w:kern w:val="1"/>
          <w:sz w:val="26"/>
          <w:szCs w:val="26"/>
        </w:rPr>
        <w:t>前項</w:t>
      </w:r>
      <w:r w:rsidRPr="00311E5F">
        <w:rPr>
          <w:rFonts w:ascii="標楷體" w:eastAsia="標楷體" w:hAnsi="標楷體" w:cs="標楷體"/>
          <w:color w:val="000000"/>
          <w:kern w:val="1"/>
          <w:sz w:val="26"/>
          <w:szCs w:val="26"/>
          <w:lang w:eastAsia="ar-SA"/>
        </w:rPr>
        <w:t>比較後分數仍相同時，</w:t>
      </w:r>
      <w:r w:rsidRPr="00311E5F">
        <w:rPr>
          <w:rFonts w:ascii="標楷體" w:eastAsia="標楷體" w:hAnsi="標楷體" w:cs="標楷體" w:hint="eastAsia"/>
          <w:color w:val="000000"/>
          <w:kern w:val="1"/>
          <w:sz w:val="26"/>
          <w:szCs w:val="26"/>
        </w:rPr>
        <w:t>依</w:t>
      </w:r>
      <w:r w:rsidRPr="00311E5F">
        <w:rPr>
          <w:rFonts w:ascii="標楷體" w:eastAsia="標楷體" w:hAnsi="標楷體" w:cs="標楷體"/>
          <w:color w:val="000000"/>
          <w:kern w:val="1"/>
          <w:sz w:val="26"/>
          <w:szCs w:val="26"/>
          <w:lang w:eastAsia="ar-SA"/>
        </w:rPr>
        <w:t>比序項目第</w:t>
      </w:r>
      <w:r w:rsidRPr="00311E5F">
        <w:rPr>
          <w:rFonts w:ascii="標楷體" w:eastAsia="標楷體" w:hAnsi="標楷體" w:cs="標楷體" w:hint="eastAsia"/>
          <w:color w:val="000000"/>
          <w:kern w:val="1"/>
          <w:sz w:val="26"/>
          <w:szCs w:val="26"/>
        </w:rPr>
        <w:t>五</w:t>
      </w:r>
      <w:r w:rsidRPr="00311E5F">
        <w:rPr>
          <w:rFonts w:ascii="標楷體" w:eastAsia="標楷體" w:hAnsi="標楷體" w:cs="標楷體"/>
          <w:color w:val="000000"/>
          <w:kern w:val="1"/>
          <w:sz w:val="26"/>
          <w:szCs w:val="26"/>
          <w:lang w:eastAsia="ar-SA"/>
        </w:rPr>
        <w:t>項「多元學習表現」項下</w:t>
      </w:r>
      <w:r w:rsidRPr="00311E5F">
        <w:rPr>
          <w:rFonts w:ascii="標楷體" w:eastAsia="標楷體" w:hAnsi="標楷體" w:cs="標楷體" w:hint="eastAsia"/>
          <w:color w:val="000000"/>
          <w:kern w:val="1"/>
          <w:sz w:val="26"/>
          <w:szCs w:val="26"/>
        </w:rPr>
        <w:t>「品德表現」、「服務學習」</w:t>
      </w:r>
      <w:r w:rsidRPr="00311E5F">
        <w:rPr>
          <w:rFonts w:ascii="標楷體" w:eastAsia="標楷體" w:hAnsi="標楷體" w:cs="標楷體"/>
          <w:color w:val="000000"/>
          <w:kern w:val="1"/>
          <w:sz w:val="26"/>
          <w:szCs w:val="26"/>
          <w:lang w:eastAsia="ar-SA"/>
        </w:rPr>
        <w:t>依序比較。</w:t>
      </w:r>
    </w:p>
    <w:p w:rsidR="009B6CB7" w:rsidRPr="00311E5F" w:rsidRDefault="009B6CB7" w:rsidP="009B6CB7">
      <w:pPr>
        <w:widowControl/>
        <w:numPr>
          <w:ilvl w:val="0"/>
          <w:numId w:val="8"/>
        </w:numPr>
        <w:tabs>
          <w:tab w:val="left" w:pos="709"/>
        </w:tabs>
        <w:suppressAutoHyphens/>
        <w:snapToGrid w:val="0"/>
        <w:spacing w:line="240" w:lineRule="atLeast"/>
        <w:ind w:left="709" w:hanging="283"/>
        <w:rPr>
          <w:rFonts w:ascii="標楷體" w:eastAsia="標楷體" w:hAnsi="標楷體" w:cs="標楷體"/>
          <w:color w:val="000000"/>
          <w:kern w:val="1"/>
          <w:sz w:val="26"/>
          <w:szCs w:val="26"/>
          <w:lang w:eastAsia="ar-SA"/>
        </w:rPr>
      </w:pPr>
      <w:r w:rsidRPr="00311E5F">
        <w:rPr>
          <w:rFonts w:ascii="標楷體" w:eastAsia="標楷體" w:hAnsi="標楷體" w:cs="Calibri" w:hint="eastAsia"/>
          <w:color w:val="000000"/>
          <w:sz w:val="26"/>
          <w:szCs w:val="26"/>
        </w:rPr>
        <w:t>依比序項目第五項「多元學習表現」項下</w:t>
      </w:r>
      <w:r w:rsidRPr="00311E5F">
        <w:rPr>
          <w:rFonts w:ascii="標楷體" w:eastAsia="標楷體" w:hAnsi="標楷體" w:cs="標楷體" w:hint="eastAsia"/>
          <w:color w:val="000000"/>
          <w:kern w:val="1"/>
          <w:sz w:val="26"/>
          <w:szCs w:val="26"/>
        </w:rPr>
        <w:t>「品德表現」、「服務學習」</w:t>
      </w:r>
      <w:r w:rsidRPr="00311E5F">
        <w:rPr>
          <w:rFonts w:ascii="標楷體" w:eastAsia="標楷體" w:hAnsi="標楷體" w:cs="Calibri" w:hint="eastAsia"/>
          <w:color w:val="000000"/>
          <w:sz w:val="26"/>
          <w:szCs w:val="26"/>
        </w:rPr>
        <w:t>依序比較後分數仍相同時，</w:t>
      </w:r>
      <w:r w:rsidRPr="00311E5F">
        <w:rPr>
          <w:rFonts w:ascii="標楷體" w:eastAsia="標楷體" w:hAnsi="標楷體" w:cs="標楷體" w:hint="eastAsia"/>
          <w:color w:val="000000"/>
          <w:kern w:val="1"/>
          <w:sz w:val="26"/>
          <w:szCs w:val="26"/>
          <w:lang w:eastAsia="ar-SA"/>
        </w:rPr>
        <w:t>依</w:t>
      </w:r>
      <w:r w:rsidRPr="00311E5F">
        <w:rPr>
          <w:rFonts w:ascii="標楷體" w:eastAsia="標楷體" w:hAnsi="標楷體" w:cs="標楷體" w:hint="eastAsia"/>
          <w:color w:val="000000"/>
          <w:kern w:val="1"/>
          <w:sz w:val="26"/>
          <w:szCs w:val="26"/>
        </w:rPr>
        <w:t>教育會考三等級四</w:t>
      </w:r>
      <w:r w:rsidRPr="00311E5F">
        <w:rPr>
          <w:rFonts w:ascii="標楷體" w:eastAsia="標楷體" w:hAnsi="標楷體" w:cs="標楷體"/>
          <w:color w:val="000000"/>
          <w:kern w:val="1"/>
          <w:sz w:val="26"/>
          <w:szCs w:val="26"/>
          <w:lang w:eastAsia="ar-SA"/>
        </w:rPr>
        <w:t>標示</w:t>
      </w:r>
      <w:r w:rsidRPr="00311E5F">
        <w:rPr>
          <w:rFonts w:ascii="標楷體" w:eastAsia="標楷體" w:hAnsi="標楷體" w:cs="標楷體" w:hint="eastAsia"/>
          <w:color w:val="000000"/>
          <w:kern w:val="1"/>
          <w:sz w:val="26"/>
          <w:szCs w:val="26"/>
          <w:lang w:eastAsia="ar-SA"/>
        </w:rPr>
        <w:t>標準原則</w:t>
      </w:r>
      <w:r w:rsidRPr="00311E5F">
        <w:rPr>
          <w:rFonts w:ascii="標楷體" w:eastAsia="標楷體" w:hAnsi="標楷體" w:cs="標楷體" w:hint="eastAsia"/>
          <w:color w:val="000000"/>
          <w:kern w:val="1"/>
          <w:sz w:val="26"/>
          <w:szCs w:val="26"/>
        </w:rPr>
        <w:t>，</w:t>
      </w:r>
      <w:r w:rsidRPr="00311E5F">
        <w:rPr>
          <w:rFonts w:ascii="標楷體" w:eastAsia="標楷體" w:hAnsi="標楷體" w:cs="標楷體" w:hint="eastAsia"/>
          <w:color w:val="000000"/>
          <w:kern w:val="1"/>
          <w:sz w:val="26"/>
          <w:szCs w:val="26"/>
          <w:lang w:eastAsia="ar-SA"/>
        </w:rPr>
        <w:t>換算成數值</w:t>
      </w:r>
      <w:r w:rsidRPr="00311E5F">
        <w:rPr>
          <w:rFonts w:ascii="標楷體" w:eastAsia="標楷體" w:hAnsi="標楷體" w:cs="標楷體" w:hint="eastAsia"/>
          <w:color w:val="000000"/>
          <w:kern w:val="1"/>
          <w:sz w:val="26"/>
          <w:szCs w:val="26"/>
        </w:rPr>
        <w:t>(如註1)後，採總和比較。</w:t>
      </w:r>
    </w:p>
    <w:p w:rsidR="009B6CB7" w:rsidRPr="00311E5F" w:rsidRDefault="009B6CB7" w:rsidP="009B6CB7">
      <w:pPr>
        <w:widowControl/>
        <w:numPr>
          <w:ilvl w:val="0"/>
          <w:numId w:val="8"/>
        </w:numPr>
        <w:tabs>
          <w:tab w:val="left" w:pos="709"/>
        </w:tabs>
        <w:suppressAutoHyphens/>
        <w:snapToGrid w:val="0"/>
        <w:spacing w:line="240" w:lineRule="atLeast"/>
        <w:ind w:left="709" w:hanging="283"/>
        <w:rPr>
          <w:rFonts w:ascii="標楷體" w:eastAsia="標楷體" w:hAnsi="標楷體" w:cs="標楷體"/>
          <w:color w:val="000000"/>
          <w:kern w:val="1"/>
          <w:sz w:val="26"/>
          <w:szCs w:val="26"/>
          <w:lang w:eastAsia="ar-SA"/>
        </w:rPr>
      </w:pPr>
      <w:r w:rsidRPr="00311E5F">
        <w:rPr>
          <w:rFonts w:ascii="標楷體" w:eastAsia="標楷體" w:hAnsi="標楷體" w:cs="標楷體" w:hint="eastAsia"/>
          <w:color w:val="000000"/>
          <w:kern w:val="1"/>
          <w:sz w:val="26"/>
          <w:szCs w:val="26"/>
        </w:rPr>
        <w:t>依國中教育會考三等級四</w:t>
      </w:r>
      <w:r w:rsidRPr="00311E5F">
        <w:rPr>
          <w:rFonts w:ascii="標楷體" w:eastAsia="標楷體" w:hAnsi="標楷體" w:cs="標楷體"/>
          <w:color w:val="000000"/>
          <w:kern w:val="1"/>
          <w:sz w:val="26"/>
          <w:szCs w:val="26"/>
          <w:lang w:eastAsia="ar-SA"/>
        </w:rPr>
        <w:t>標示</w:t>
      </w:r>
      <w:r w:rsidRPr="00311E5F">
        <w:rPr>
          <w:rFonts w:ascii="標楷體" w:eastAsia="標楷體" w:hAnsi="標楷體" w:cs="標楷體" w:hint="eastAsia"/>
          <w:color w:val="000000"/>
          <w:kern w:val="1"/>
          <w:sz w:val="26"/>
          <w:szCs w:val="26"/>
          <w:lang w:eastAsia="ar-SA"/>
        </w:rPr>
        <w:t>標準原則</w:t>
      </w:r>
      <w:r w:rsidRPr="00311E5F">
        <w:rPr>
          <w:rFonts w:ascii="標楷體" w:eastAsia="標楷體" w:hAnsi="標楷體" w:cs="標楷體" w:hint="eastAsia"/>
          <w:color w:val="000000"/>
          <w:kern w:val="1"/>
          <w:sz w:val="26"/>
          <w:szCs w:val="26"/>
        </w:rPr>
        <w:t>，</w:t>
      </w:r>
      <w:r w:rsidRPr="00311E5F">
        <w:rPr>
          <w:rFonts w:ascii="標楷體" w:eastAsia="標楷體" w:hAnsi="標楷體" w:cs="標楷體" w:hint="eastAsia"/>
          <w:color w:val="000000"/>
          <w:kern w:val="1"/>
          <w:sz w:val="26"/>
          <w:szCs w:val="26"/>
          <w:lang w:eastAsia="ar-SA"/>
        </w:rPr>
        <w:t>換算成</w:t>
      </w:r>
      <w:r w:rsidRPr="00311E5F">
        <w:rPr>
          <w:rFonts w:ascii="標楷體" w:eastAsia="標楷體" w:hAnsi="標楷體" w:cs="標楷體" w:hint="eastAsia"/>
          <w:color w:val="000000"/>
          <w:kern w:val="1"/>
          <w:sz w:val="26"/>
          <w:szCs w:val="26"/>
        </w:rPr>
        <w:t>數值總和比較後仍相同時，依教育會考三等級四標示之數量，依序(A++、A+、A、B++、B+、B、C)進行比較。</w:t>
      </w:r>
    </w:p>
    <w:p w:rsidR="009B6CB7" w:rsidRPr="00311E5F" w:rsidRDefault="009B6CB7" w:rsidP="009B6CB7">
      <w:pPr>
        <w:widowControl/>
        <w:numPr>
          <w:ilvl w:val="0"/>
          <w:numId w:val="8"/>
        </w:numPr>
        <w:tabs>
          <w:tab w:val="left" w:pos="709"/>
        </w:tabs>
        <w:suppressAutoHyphens/>
        <w:snapToGrid w:val="0"/>
        <w:spacing w:line="240" w:lineRule="atLeast"/>
        <w:ind w:left="709" w:hanging="283"/>
        <w:rPr>
          <w:rFonts w:ascii="標楷體" w:eastAsia="標楷體" w:hAnsi="標楷體" w:cs="標楷體"/>
          <w:color w:val="000000"/>
          <w:kern w:val="1"/>
          <w:sz w:val="26"/>
          <w:szCs w:val="26"/>
          <w:lang w:eastAsia="ar-SA"/>
        </w:rPr>
      </w:pPr>
      <w:r w:rsidRPr="00311E5F">
        <w:rPr>
          <w:rFonts w:ascii="標楷體" w:eastAsia="標楷體" w:hAnsi="標楷體" w:cs="標楷體" w:hint="eastAsia"/>
          <w:color w:val="000000"/>
          <w:kern w:val="1"/>
          <w:sz w:val="26"/>
          <w:szCs w:val="26"/>
        </w:rPr>
        <w:t>若三等級四標示之數量仍相同時，則依國、數、英、自、社等科目之三等級四標示依序(A++、A+、A、B++、B+、B、C)進行比較。</w:t>
      </w:r>
    </w:p>
    <w:p w:rsidR="009B6CB7" w:rsidRPr="00311E5F" w:rsidRDefault="009B6CB7" w:rsidP="009B6CB7">
      <w:pPr>
        <w:widowControl/>
        <w:numPr>
          <w:ilvl w:val="0"/>
          <w:numId w:val="8"/>
        </w:numPr>
        <w:tabs>
          <w:tab w:val="left" w:pos="709"/>
        </w:tabs>
        <w:suppressAutoHyphens/>
        <w:snapToGrid w:val="0"/>
        <w:spacing w:line="240" w:lineRule="atLeast"/>
        <w:ind w:left="709" w:hanging="283"/>
        <w:rPr>
          <w:rFonts w:ascii="標楷體" w:eastAsia="標楷體" w:hAnsi="標楷體" w:cs="標楷體"/>
          <w:color w:val="000000"/>
          <w:kern w:val="1"/>
          <w:sz w:val="26"/>
          <w:szCs w:val="26"/>
          <w:lang w:eastAsia="ar-SA"/>
        </w:rPr>
      </w:pPr>
      <w:r w:rsidRPr="00311E5F">
        <w:rPr>
          <w:rFonts w:ascii="標楷體" w:eastAsia="標楷體" w:hAnsi="標楷體" w:cs="標楷體" w:hint="eastAsia"/>
          <w:color w:val="000000"/>
          <w:kern w:val="1"/>
          <w:sz w:val="26"/>
          <w:szCs w:val="26"/>
        </w:rPr>
        <w:t>依前三款三等級四</w:t>
      </w:r>
      <w:r w:rsidRPr="00311E5F">
        <w:rPr>
          <w:rFonts w:ascii="標楷體" w:eastAsia="標楷體" w:hAnsi="標楷體" w:cs="標楷體"/>
          <w:color w:val="000000"/>
          <w:kern w:val="1"/>
          <w:sz w:val="26"/>
          <w:szCs w:val="26"/>
          <w:lang w:eastAsia="ar-SA"/>
        </w:rPr>
        <w:t>標示</w:t>
      </w:r>
      <w:r w:rsidRPr="00311E5F">
        <w:rPr>
          <w:rFonts w:ascii="標楷體" w:eastAsia="標楷體" w:hAnsi="標楷體" w:cs="標楷體" w:hint="eastAsia"/>
          <w:color w:val="000000"/>
          <w:kern w:val="1"/>
          <w:sz w:val="26"/>
          <w:szCs w:val="26"/>
        </w:rPr>
        <w:t>規定比序，仍相同時，依</w:t>
      </w:r>
      <w:r w:rsidRPr="00311E5F">
        <w:rPr>
          <w:rFonts w:ascii="標楷體" w:eastAsia="標楷體" w:hAnsi="標楷體" w:cs="標楷體"/>
          <w:color w:val="000000"/>
          <w:kern w:val="1"/>
          <w:sz w:val="26"/>
          <w:szCs w:val="26"/>
          <w:lang w:eastAsia="ar-SA"/>
        </w:rPr>
        <w:t>比序項目第</w:t>
      </w:r>
      <w:r w:rsidRPr="00311E5F">
        <w:rPr>
          <w:rFonts w:ascii="標楷體" w:eastAsia="標楷體" w:hAnsi="標楷體" w:cs="標楷體" w:hint="eastAsia"/>
          <w:color w:val="000000"/>
          <w:kern w:val="1"/>
          <w:sz w:val="26"/>
          <w:szCs w:val="26"/>
        </w:rPr>
        <w:t>五</w:t>
      </w:r>
      <w:r w:rsidRPr="00311E5F">
        <w:rPr>
          <w:rFonts w:ascii="標楷體" w:eastAsia="標楷體" w:hAnsi="標楷體" w:cs="標楷體"/>
          <w:color w:val="000000"/>
          <w:kern w:val="1"/>
          <w:sz w:val="26"/>
          <w:szCs w:val="26"/>
          <w:lang w:eastAsia="ar-SA"/>
        </w:rPr>
        <w:t>項「多元學習表</w:t>
      </w:r>
      <w:r w:rsidRPr="00311E5F">
        <w:rPr>
          <w:rFonts w:ascii="標楷體" w:eastAsia="標楷體" w:hAnsi="標楷體" w:cs="標楷體" w:hint="eastAsia"/>
          <w:color w:val="000000"/>
          <w:kern w:val="1"/>
          <w:sz w:val="26"/>
          <w:szCs w:val="26"/>
        </w:rPr>
        <w:t xml:space="preserve">  </w:t>
      </w:r>
      <w:r w:rsidRPr="00311E5F">
        <w:rPr>
          <w:rFonts w:ascii="標楷體" w:eastAsia="標楷體" w:hAnsi="標楷體" w:cs="標楷體"/>
          <w:color w:val="000000"/>
          <w:kern w:val="1"/>
          <w:sz w:val="26"/>
          <w:szCs w:val="26"/>
          <w:lang w:eastAsia="ar-SA"/>
        </w:rPr>
        <w:t>現」項下</w:t>
      </w:r>
      <w:r w:rsidRPr="00311E5F">
        <w:rPr>
          <w:rFonts w:ascii="標楷體" w:eastAsia="標楷體" w:hAnsi="標楷體" w:cs="標楷體" w:hint="eastAsia"/>
          <w:color w:val="000000"/>
          <w:kern w:val="1"/>
          <w:sz w:val="26"/>
          <w:szCs w:val="26"/>
        </w:rPr>
        <w:t>「競賽成績」、「體適能」</w:t>
      </w:r>
      <w:r w:rsidRPr="00311E5F">
        <w:rPr>
          <w:rFonts w:ascii="標楷體" w:eastAsia="標楷體" w:hAnsi="標楷體" w:cs="標楷體"/>
          <w:color w:val="000000"/>
          <w:kern w:val="1"/>
          <w:sz w:val="26"/>
          <w:szCs w:val="26"/>
          <w:lang w:eastAsia="ar-SA"/>
        </w:rPr>
        <w:t>依序比較。</w:t>
      </w:r>
    </w:p>
    <w:p w:rsidR="009B6CB7" w:rsidRPr="00311E5F" w:rsidRDefault="009B6CB7" w:rsidP="009B6CB7">
      <w:pPr>
        <w:widowControl/>
        <w:numPr>
          <w:ilvl w:val="0"/>
          <w:numId w:val="8"/>
        </w:numPr>
        <w:tabs>
          <w:tab w:val="left" w:pos="709"/>
        </w:tabs>
        <w:suppressAutoHyphens/>
        <w:snapToGrid w:val="0"/>
        <w:spacing w:line="240" w:lineRule="atLeast"/>
        <w:ind w:left="709" w:hanging="283"/>
        <w:rPr>
          <w:rFonts w:ascii="標楷體" w:eastAsia="標楷體" w:hAnsi="標楷體" w:cs="標楷體"/>
          <w:color w:val="000000"/>
          <w:kern w:val="1"/>
          <w:sz w:val="26"/>
          <w:szCs w:val="26"/>
          <w:lang w:eastAsia="ar-SA"/>
        </w:rPr>
      </w:pPr>
      <w:r w:rsidRPr="00311E5F">
        <w:rPr>
          <w:rFonts w:ascii="標楷體" w:eastAsia="標楷體" w:hAnsi="標楷體" w:cs="標楷體"/>
          <w:color w:val="000000"/>
          <w:kern w:val="1"/>
          <w:sz w:val="26"/>
          <w:szCs w:val="26"/>
          <w:lang w:eastAsia="ar-SA"/>
        </w:rPr>
        <w:t>學生經依前款規定比序，仍超額時，不予抽籤，逕報各該主管機關核准，增加名額</w:t>
      </w:r>
      <w:r w:rsidRPr="0003310A">
        <w:rPr>
          <w:rFonts w:ascii="標楷體" w:eastAsia="標楷體" w:cs="標楷體" w:hint="eastAsia"/>
          <w:color w:val="000000"/>
          <w:kern w:val="0"/>
          <w:sz w:val="26"/>
          <w:szCs w:val="26"/>
        </w:rPr>
        <w:t>或為其他適當之處理。</w:t>
      </w:r>
    </w:p>
    <w:p w:rsidR="009B6CB7" w:rsidRPr="00311E5F" w:rsidRDefault="009B6CB7" w:rsidP="009B6CB7">
      <w:pPr>
        <w:tabs>
          <w:tab w:val="left" w:pos="709"/>
        </w:tabs>
        <w:suppressAutoHyphens/>
        <w:snapToGrid w:val="0"/>
        <w:spacing w:line="240" w:lineRule="atLeast"/>
        <w:ind w:left="480"/>
        <w:rPr>
          <w:rFonts w:ascii="標楷體" w:eastAsia="標楷體" w:hAnsi="標楷體" w:cs="標楷體"/>
          <w:color w:val="000000"/>
          <w:kern w:val="1"/>
          <w:sz w:val="26"/>
          <w:szCs w:val="26"/>
        </w:rPr>
      </w:pPr>
      <w:r w:rsidRPr="00311E5F">
        <w:rPr>
          <w:rFonts w:ascii="標楷體" w:eastAsia="標楷體" w:hAnsi="標楷體" w:cs="標楷體" w:hint="eastAsia"/>
          <w:color w:val="000000"/>
          <w:kern w:val="1"/>
          <w:sz w:val="26"/>
          <w:szCs w:val="26"/>
        </w:rPr>
        <w:t>註1：</w:t>
      </w:r>
    </w:p>
    <w:p w:rsidR="009B6CB7" w:rsidRPr="00311E5F" w:rsidRDefault="009B6CB7" w:rsidP="009B6CB7">
      <w:pPr>
        <w:tabs>
          <w:tab w:val="left" w:pos="709"/>
        </w:tabs>
        <w:suppressAutoHyphens/>
        <w:snapToGrid w:val="0"/>
        <w:spacing w:line="240" w:lineRule="atLeast"/>
        <w:ind w:left="480"/>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A++</w:t>
      </w:r>
      <w:r w:rsidRPr="00311E5F">
        <w:rPr>
          <w:rFonts w:ascii="標楷體" w:eastAsia="標楷體" w:hAnsi="標楷體" w:cs="標楷體" w:hint="eastAsia"/>
          <w:color w:val="000000"/>
          <w:kern w:val="1"/>
          <w:sz w:val="26"/>
          <w:szCs w:val="26"/>
          <w:lang w:eastAsia="ar-SA"/>
        </w:rPr>
        <w:t>：換算數值為</w:t>
      </w:r>
      <w:r w:rsidRPr="00311E5F">
        <w:rPr>
          <w:rFonts w:ascii="標楷體" w:eastAsia="標楷體" w:hAnsi="標楷體" w:cs="標楷體" w:hint="eastAsia"/>
          <w:color w:val="000000"/>
          <w:kern w:val="1"/>
          <w:sz w:val="26"/>
          <w:szCs w:val="26"/>
        </w:rPr>
        <w:t>9</w:t>
      </w:r>
      <w:r w:rsidRPr="00311E5F">
        <w:rPr>
          <w:rFonts w:ascii="標楷體" w:eastAsia="標楷體" w:hAnsi="標楷體" w:cs="標楷體" w:hint="eastAsia"/>
          <w:color w:val="000000"/>
          <w:kern w:val="1"/>
          <w:sz w:val="26"/>
          <w:szCs w:val="26"/>
          <w:lang w:eastAsia="ar-SA"/>
        </w:rPr>
        <w:t>；</w:t>
      </w:r>
      <w:r w:rsidRPr="00311E5F">
        <w:rPr>
          <w:rFonts w:ascii="標楷體" w:eastAsia="標楷體" w:hAnsi="標楷體" w:cs="標楷體"/>
          <w:color w:val="000000"/>
          <w:kern w:val="1"/>
          <w:sz w:val="26"/>
          <w:szCs w:val="26"/>
          <w:lang w:eastAsia="ar-SA"/>
        </w:rPr>
        <w:t>A+</w:t>
      </w:r>
      <w:r w:rsidRPr="00311E5F">
        <w:rPr>
          <w:rFonts w:ascii="標楷體" w:eastAsia="標楷體" w:hAnsi="標楷體" w:cs="標楷體" w:hint="eastAsia"/>
          <w:color w:val="000000"/>
          <w:kern w:val="1"/>
          <w:sz w:val="26"/>
          <w:szCs w:val="26"/>
          <w:lang w:eastAsia="ar-SA"/>
        </w:rPr>
        <w:t>：換算數值為</w:t>
      </w:r>
      <w:r w:rsidRPr="00311E5F">
        <w:rPr>
          <w:rFonts w:ascii="標楷體" w:eastAsia="標楷體" w:hAnsi="標楷體" w:cs="標楷體" w:hint="eastAsia"/>
          <w:color w:val="000000"/>
          <w:kern w:val="1"/>
          <w:sz w:val="26"/>
          <w:szCs w:val="26"/>
        </w:rPr>
        <w:t>8</w:t>
      </w:r>
      <w:r w:rsidRPr="00311E5F">
        <w:rPr>
          <w:rFonts w:ascii="標楷體" w:eastAsia="標楷體" w:hAnsi="標楷體" w:cs="標楷體" w:hint="eastAsia"/>
          <w:color w:val="000000"/>
          <w:kern w:val="1"/>
          <w:sz w:val="26"/>
          <w:szCs w:val="26"/>
          <w:lang w:eastAsia="ar-SA"/>
        </w:rPr>
        <w:t>；</w:t>
      </w:r>
      <w:r w:rsidRPr="00311E5F">
        <w:rPr>
          <w:rFonts w:ascii="標楷體" w:eastAsia="標楷體" w:hAnsi="標楷體" w:cs="標楷體"/>
          <w:color w:val="000000"/>
          <w:kern w:val="1"/>
          <w:sz w:val="26"/>
          <w:szCs w:val="26"/>
        </w:rPr>
        <w:t>A：</w:t>
      </w:r>
      <w:r w:rsidRPr="00311E5F">
        <w:rPr>
          <w:rFonts w:ascii="標楷體" w:eastAsia="標楷體" w:hAnsi="標楷體" w:cs="標楷體" w:hint="eastAsia"/>
          <w:color w:val="000000"/>
          <w:kern w:val="1"/>
          <w:sz w:val="26"/>
          <w:szCs w:val="26"/>
        </w:rPr>
        <w:t>換算數值為7；B+</w:t>
      </w:r>
      <w:r w:rsidRPr="00311E5F">
        <w:rPr>
          <w:rFonts w:ascii="標楷體" w:eastAsia="標楷體" w:hAnsi="標楷體" w:cs="標楷體"/>
          <w:color w:val="000000"/>
          <w:kern w:val="1"/>
          <w:sz w:val="26"/>
          <w:szCs w:val="26"/>
          <w:lang w:eastAsia="ar-SA"/>
        </w:rPr>
        <w:t>+</w:t>
      </w:r>
      <w:r w:rsidRPr="00311E5F">
        <w:rPr>
          <w:rFonts w:ascii="標楷體" w:eastAsia="標楷體" w:hAnsi="標楷體" w:cs="標楷體" w:hint="eastAsia"/>
          <w:color w:val="000000"/>
          <w:kern w:val="1"/>
          <w:sz w:val="26"/>
          <w:szCs w:val="26"/>
          <w:lang w:eastAsia="ar-SA"/>
        </w:rPr>
        <w:t>：換算數值為</w:t>
      </w:r>
      <w:r w:rsidRPr="00311E5F">
        <w:rPr>
          <w:rFonts w:ascii="標楷體" w:eastAsia="標楷體" w:hAnsi="標楷體" w:cs="標楷體" w:hint="eastAsia"/>
          <w:color w:val="000000"/>
          <w:kern w:val="1"/>
          <w:sz w:val="26"/>
          <w:szCs w:val="26"/>
        </w:rPr>
        <w:t>5</w:t>
      </w:r>
      <w:r w:rsidRPr="00311E5F">
        <w:rPr>
          <w:rFonts w:ascii="標楷體" w:eastAsia="標楷體" w:hAnsi="標楷體" w:cs="標楷體" w:hint="eastAsia"/>
          <w:color w:val="000000"/>
          <w:kern w:val="1"/>
          <w:sz w:val="26"/>
          <w:szCs w:val="26"/>
          <w:lang w:eastAsia="ar-SA"/>
        </w:rPr>
        <w:t>；</w:t>
      </w:r>
    </w:p>
    <w:p w:rsidR="009B6CB7" w:rsidRPr="00311E5F" w:rsidRDefault="009B6CB7" w:rsidP="009B6CB7">
      <w:pPr>
        <w:tabs>
          <w:tab w:val="left" w:pos="709"/>
        </w:tabs>
        <w:suppressAutoHyphens/>
        <w:snapToGrid w:val="0"/>
        <w:spacing w:line="240" w:lineRule="atLeast"/>
        <w:ind w:left="480"/>
        <w:rPr>
          <w:rFonts w:ascii="標楷體" w:eastAsia="標楷體" w:hAnsi="標楷體" w:cs="標楷體"/>
          <w:color w:val="000000"/>
          <w:kern w:val="1"/>
          <w:sz w:val="26"/>
          <w:szCs w:val="26"/>
        </w:rPr>
      </w:pPr>
      <w:r w:rsidRPr="00311E5F">
        <w:rPr>
          <w:rFonts w:ascii="標楷體" w:eastAsia="標楷體" w:hAnsi="標楷體" w:cs="標楷體"/>
          <w:color w:val="000000"/>
          <w:kern w:val="1"/>
          <w:sz w:val="26"/>
          <w:szCs w:val="26"/>
          <w:lang w:eastAsia="ar-SA"/>
        </w:rPr>
        <w:t>B+</w:t>
      </w:r>
      <w:r w:rsidRPr="00311E5F">
        <w:rPr>
          <w:rFonts w:ascii="標楷體" w:eastAsia="標楷體" w:hAnsi="標楷體" w:cs="標楷體" w:hint="eastAsia"/>
          <w:color w:val="000000"/>
          <w:kern w:val="1"/>
          <w:sz w:val="26"/>
          <w:szCs w:val="26"/>
          <w:lang w:eastAsia="ar-SA"/>
        </w:rPr>
        <w:t>：換算數值為</w:t>
      </w:r>
      <w:r w:rsidRPr="00311E5F">
        <w:rPr>
          <w:rFonts w:ascii="標楷體" w:eastAsia="標楷體" w:hAnsi="標楷體" w:cs="標楷體" w:hint="eastAsia"/>
          <w:color w:val="000000"/>
          <w:kern w:val="1"/>
          <w:sz w:val="26"/>
          <w:szCs w:val="26"/>
        </w:rPr>
        <w:t>4；B：換算數值為3；C：換算數值為1。</w:t>
      </w:r>
    </w:p>
    <w:p w:rsidR="009B6CB7" w:rsidRPr="00311E5F" w:rsidRDefault="009B6CB7" w:rsidP="009B6CB7">
      <w:pPr>
        <w:suppressAutoHyphens/>
        <w:snapToGrid w:val="0"/>
        <w:spacing w:after="180" w:line="440" w:lineRule="exact"/>
        <w:ind w:firstLine="840"/>
        <w:rPr>
          <w:rFonts w:ascii="標楷體" w:eastAsia="標楷體" w:hAnsi="標楷體" w:cs="標楷體"/>
          <w:color w:val="000000"/>
          <w:kern w:val="1"/>
          <w:szCs w:val="26"/>
        </w:rPr>
      </w:pP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3360" behindDoc="0" locked="0" layoutInCell="1" allowOverlap="1">
                <wp:simplePos x="0" y="0"/>
                <wp:positionH relativeFrom="column">
                  <wp:posOffset>4668520</wp:posOffset>
                </wp:positionH>
                <wp:positionV relativeFrom="paragraph">
                  <wp:posOffset>295275</wp:posOffset>
                </wp:positionV>
                <wp:extent cx="689610" cy="582930"/>
                <wp:effectExtent l="13335" t="10160" r="11430" b="698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8293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國中教育會考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5" o:spid="_x0000_s1026" type="#_x0000_t202" style="position:absolute;left:0;text-align:left;margin-left:367.6pt;margin-top:23.25pt;width:54.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" strokeweight=".5pt">
                <v:textbox inset="7.45pt,3.85pt,7.45pt,3.85pt">
                  <w:txbxContent>
                    <w:p w:rsidR="009B6CB7" w:rsidRPr="00E441D8" w:rsidRDefault="009B6CB7" w:rsidP="009B6CB7">
                      <w:r w:rsidRPr="00E441D8">
                        <w:rPr>
                          <w:rFonts w:hint="eastAsia"/>
                        </w:rPr>
                        <w:t>國中教育會考</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71552" behindDoc="0" locked="0" layoutInCell="1" allowOverlap="1">
                <wp:simplePos x="0" y="0"/>
                <wp:positionH relativeFrom="column">
                  <wp:posOffset>3785235</wp:posOffset>
                </wp:positionH>
                <wp:positionV relativeFrom="paragraph">
                  <wp:posOffset>295275</wp:posOffset>
                </wp:positionV>
                <wp:extent cx="689610" cy="582930"/>
                <wp:effectExtent l="6350" t="10160" r="8890" b="698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8293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多元學習表現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7" type="#_x0000_t202" style="position:absolute;left:0;text-align:left;margin-left:298.05pt;margin-top:23.25pt;width:54.3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" strokeweight=".5pt">
                <v:textbox inset="7.45pt,3.85pt,7.45pt,3.85pt">
                  <w:txbxContent>
                    <w:p w:rsidR="009B6CB7" w:rsidRPr="00E441D8" w:rsidRDefault="009B6CB7" w:rsidP="009B6CB7">
                      <w:r w:rsidRPr="00E441D8">
                        <w:rPr>
                          <w:rFonts w:hint="eastAsia"/>
                        </w:rPr>
                        <w:t>多元學習表現</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9504" behindDoc="0" locked="0" layoutInCell="1" allowOverlap="1">
                <wp:simplePos x="0" y="0"/>
                <wp:positionH relativeFrom="column">
                  <wp:posOffset>2889885</wp:posOffset>
                </wp:positionH>
                <wp:positionV relativeFrom="paragraph">
                  <wp:posOffset>295275</wp:posOffset>
                </wp:positionV>
                <wp:extent cx="624840" cy="582930"/>
                <wp:effectExtent l="6350" t="10160" r="6985" b="698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58293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適性輔導</w:t>
                            </w:r>
                          </w:p>
                          <w:p w:rsidR="009B6CB7" w:rsidRDefault="009B6CB7" w:rsidP="009B6C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28" type="#_x0000_t202" style="position:absolute;left:0;text-align:left;margin-left:227.55pt;margin-top:23.25pt;width:49.2pt;height:4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" strokeweight=".5pt">
                <v:textbox inset="7.45pt,3.85pt,7.45pt,3.85pt">
                  <w:txbxContent>
                    <w:p w:rsidR="009B6CB7" w:rsidRPr="00E441D8" w:rsidRDefault="009B6CB7" w:rsidP="009B6CB7">
                      <w:r w:rsidRPr="00E441D8">
                        <w:rPr>
                          <w:rFonts w:hint="eastAsia"/>
                        </w:rPr>
                        <w:t>適性輔導</w:t>
                      </w:r>
                    </w:p>
                    <w:p w:rsidR="009B6CB7" w:rsidRDefault="009B6CB7" w:rsidP="009B6CB7"/>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7456" behindDoc="0" locked="0" layoutInCell="1" allowOverlap="1">
                <wp:simplePos x="0" y="0"/>
                <wp:positionH relativeFrom="column">
                  <wp:posOffset>2044065</wp:posOffset>
                </wp:positionH>
                <wp:positionV relativeFrom="paragraph">
                  <wp:posOffset>295275</wp:posOffset>
                </wp:positionV>
                <wp:extent cx="626745" cy="582930"/>
                <wp:effectExtent l="8255" t="1016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58293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均衡學習</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9" type="#_x0000_t202" style="position:absolute;left:0;text-align:left;margin-left:160.95pt;margin-top:23.25pt;width:49.35pt;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" strokeweight=".5pt">
                <v:textbox inset="7.45pt,3.85pt,7.45pt,3.85pt">
                  <w:txbxContent>
                    <w:p w:rsidR="009B6CB7" w:rsidRPr="00E441D8" w:rsidRDefault="009B6CB7" w:rsidP="009B6CB7">
                      <w:r w:rsidRPr="00E441D8">
                        <w:rPr>
                          <w:rFonts w:hint="eastAsia"/>
                        </w:rPr>
                        <w:t>均衡學習</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59264" behindDoc="0" locked="0" layoutInCell="1" allowOverlap="1">
                <wp:simplePos x="0" y="0"/>
                <wp:positionH relativeFrom="column">
                  <wp:posOffset>1054100</wp:posOffset>
                </wp:positionH>
                <wp:positionV relativeFrom="paragraph">
                  <wp:posOffset>295275</wp:posOffset>
                </wp:positionV>
                <wp:extent cx="622300" cy="582930"/>
                <wp:effectExtent l="8890" t="10160" r="6985" b="698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8293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扶助弱勢</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0" type="#_x0000_t202" style="position:absolute;left:0;text-align:left;margin-left:83pt;margin-top:23.25pt;width:49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" strokeweight=".5pt">
                <v:textbox inset="7.45pt,3.85pt,7.45pt,3.85pt">
                  <w:txbxContent>
                    <w:p w:rsidR="009B6CB7" w:rsidRPr="00E441D8" w:rsidRDefault="009B6CB7" w:rsidP="009B6CB7">
                      <w:r w:rsidRPr="00E441D8">
                        <w:rPr>
                          <w:rFonts w:hint="eastAsia"/>
                        </w:rPr>
                        <w:t>扶助弱勢</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295275</wp:posOffset>
                </wp:positionV>
                <wp:extent cx="689610" cy="582930"/>
                <wp:effectExtent l="7620" t="10160" r="7620" b="698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82930"/>
                        </a:xfrm>
                        <a:prstGeom prst="rect">
                          <a:avLst/>
                        </a:prstGeom>
                        <a:solidFill>
                          <a:srgbClr val="FFFFFF"/>
                        </a:solidFill>
                        <a:ln w="6350">
                          <a:solidFill>
                            <a:srgbClr val="000000"/>
                          </a:solidFill>
                          <a:miter lim="800000"/>
                          <a:headEnd/>
                          <a:tailEnd/>
                        </a:ln>
                      </wps:spPr>
                      <wps:txbx>
                        <w:txbxContent>
                          <w:p w:rsidR="009B6CB7" w:rsidRDefault="009B6CB7" w:rsidP="009B6CB7">
                            <w:pPr>
                              <w:textAlignment w:val="center"/>
                            </w:pPr>
                            <w:r>
                              <w:rPr>
                                <w:rFonts w:hint="eastAsia"/>
                              </w:rPr>
                              <w:t>志願序分數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1" type="#_x0000_t202" style="position:absolute;left:0;text-align:left;margin-left:4.9pt;margin-top:23.25pt;width:54.3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" strokeweight=".5pt">
                <v:textbox inset="7.45pt,3.85pt,7.45pt,3.85pt">
                  <w:txbxContent>
                    <w:p w:rsidR="009B6CB7" w:rsidRDefault="009B6CB7" w:rsidP="009B6CB7">
                      <w:pPr>
                        <w:textAlignment w:val="center"/>
                      </w:pPr>
                      <w:r>
                        <w:rPr>
                          <w:rFonts w:hint="eastAsia"/>
                        </w:rPr>
                        <w:t>志願序分數</w:t>
                      </w:r>
                    </w:p>
                  </w:txbxContent>
                </v:textbox>
              </v:shape>
            </w:pict>
          </mc:Fallback>
        </mc:AlternateContent>
      </w:r>
      <w:r w:rsidRPr="00311E5F">
        <w:rPr>
          <w:rFonts w:ascii="標楷體" w:eastAsia="標楷體" w:hAnsi="標楷體" w:cs="標楷體"/>
          <w:color w:val="000000"/>
          <w:kern w:val="1"/>
          <w:szCs w:val="26"/>
          <w:lang w:eastAsia="ar-SA"/>
        </w:rPr>
        <w:t>示意圖：</w:t>
      </w:r>
    </w:p>
    <w:p w:rsidR="009B6CB7" w:rsidRPr="00311E5F" w:rsidRDefault="009B6CB7" w:rsidP="009B6CB7">
      <w:pPr>
        <w:suppressAutoHyphens/>
        <w:snapToGrid w:val="0"/>
        <w:spacing w:after="180" w:line="440" w:lineRule="exact"/>
        <w:ind w:firstLine="840"/>
        <w:rPr>
          <w:rFonts w:ascii="標楷體" w:eastAsia="標楷體" w:hAnsi="標楷體" w:cs="標楷體"/>
          <w:color w:val="000000"/>
          <w:kern w:val="24"/>
          <w:position w:val="-16"/>
          <w:sz w:val="36"/>
          <w:szCs w:val="36"/>
        </w:rPr>
      </w:pPr>
      <w:r w:rsidRPr="00311E5F">
        <w:rPr>
          <w:noProof/>
          <w:color w:val="000000"/>
        </w:rPr>
        <mc:AlternateContent>
          <mc:Choice Requires="wps">
            <w:drawing>
              <wp:anchor distT="0" distB="0" distL="114300" distR="114300" simplePos="0" relativeHeight="251662336" behindDoc="0" locked="0" layoutInCell="1" allowOverlap="1">
                <wp:simplePos x="0" y="0"/>
                <wp:positionH relativeFrom="column">
                  <wp:posOffset>5386705</wp:posOffset>
                </wp:positionH>
                <wp:positionV relativeFrom="paragraph">
                  <wp:posOffset>141605</wp:posOffset>
                </wp:positionV>
                <wp:extent cx="225425" cy="227965"/>
                <wp:effectExtent l="7620" t="2540" r="508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7" w:rsidRDefault="009B6CB7" w:rsidP="009B6CB7">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32" type="#_x0000_t202" style="position:absolute;left:0;text-align:left;margin-left:424.15pt;margin-top:11.15pt;width:17.7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" stroked="f">
                <v:fill opacity="0"/>
                <v:textbox inset="0,0,0,0">
                  <w:txbxContent>
                    <w:p w:rsidR="009B6CB7" w:rsidRDefault="009B6CB7" w:rsidP="009B6CB7">
                      <w:r>
                        <w:rPr>
                          <w:rFonts w:hint="eastAsia"/>
                        </w:rPr>
                        <w:t xml:space="preserve"> =</w:t>
                      </w:r>
                    </w:p>
                  </w:txbxContent>
                </v:textbox>
              </v:shape>
            </w:pict>
          </mc:Fallback>
        </mc:AlternateContent>
      </w:r>
      <w:r w:rsidRPr="00311E5F">
        <w:rPr>
          <w:noProof/>
          <w:color w:val="000000"/>
        </w:rPr>
        <mc:AlternateContent>
          <mc:Choice Requires="wps">
            <w:drawing>
              <wp:anchor distT="0" distB="0" distL="114300" distR="114300" simplePos="0" relativeHeight="251661312" behindDoc="0" locked="0" layoutInCell="1" allowOverlap="1">
                <wp:simplePos x="0" y="0"/>
                <wp:positionH relativeFrom="column">
                  <wp:posOffset>5577205</wp:posOffset>
                </wp:positionH>
                <wp:positionV relativeFrom="paragraph">
                  <wp:posOffset>86360</wp:posOffset>
                </wp:positionV>
                <wp:extent cx="689610" cy="321945"/>
                <wp:effectExtent l="7620" t="13970" r="7620" b="698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21945"/>
                        </a:xfrm>
                        <a:prstGeom prst="rect">
                          <a:avLst/>
                        </a:prstGeom>
                        <a:solidFill>
                          <a:srgbClr val="FFFFFF"/>
                        </a:solidFill>
                        <a:ln w="6350">
                          <a:solidFill>
                            <a:srgbClr val="000000"/>
                          </a:solidFill>
                          <a:miter lim="800000"/>
                          <a:headEnd/>
                          <a:tailEnd/>
                        </a:ln>
                      </wps:spPr>
                      <wps:txbx>
                        <w:txbxContent>
                          <w:p w:rsidR="009B6CB7" w:rsidRDefault="009B6CB7" w:rsidP="009B6CB7">
                            <w:r>
                              <w:rPr>
                                <w:rFonts w:hint="eastAsia"/>
                              </w:rPr>
                              <w:t>總積分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3" type="#_x0000_t202" style="position:absolute;left:0;text-align:left;margin-left:439.15pt;margin-top:6.8pt;width:54.3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" strokeweight=".5pt">
                <v:textbox inset="7.45pt,3.85pt,7.45pt,3.85pt">
                  <w:txbxContent>
                    <w:p w:rsidR="009B6CB7" w:rsidRDefault="009B6CB7" w:rsidP="009B6CB7">
                      <w:r>
                        <w:rPr>
                          <w:rFonts w:hint="eastAsia"/>
                        </w:rPr>
                        <w:t>總積分</w:t>
                      </w:r>
                    </w:p>
                  </w:txbxContent>
                </v:textbox>
              </v:shape>
            </w:pict>
          </mc:Fallback>
        </mc:AlternateContent>
      </w:r>
      <w:r w:rsidRPr="00311E5F">
        <w:rPr>
          <w:rFonts w:ascii="標楷體" w:eastAsia="標楷體" w:hAnsi="標楷體" w:cs="標楷體" w:hint="eastAsia"/>
          <w:noProof/>
          <w:color w:val="000000"/>
          <w:kern w:val="1"/>
          <w:sz w:val="26"/>
          <w:szCs w:val="26"/>
        </w:rPr>
        <mc:AlternateContent>
          <mc:Choice Requires="wps">
            <w:drawing>
              <wp:anchor distT="0" distB="0" distL="114300" distR="114300" simplePos="0" relativeHeight="251672576" behindDoc="0" locked="0" layoutInCell="1" allowOverlap="1">
                <wp:simplePos x="0" y="0"/>
                <wp:positionH relativeFrom="column">
                  <wp:posOffset>4484370</wp:posOffset>
                </wp:positionH>
                <wp:positionV relativeFrom="paragraph">
                  <wp:posOffset>154305</wp:posOffset>
                </wp:positionV>
                <wp:extent cx="225425" cy="330200"/>
                <wp:effectExtent l="635" t="5715" r="2540" b="698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7" w:rsidRDefault="009B6CB7" w:rsidP="009B6CB7">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4" type="#_x0000_t202" style="position:absolute;left:0;text-align:left;margin-left:353.1pt;margin-top:12.15pt;width:17.75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" stroked="f">
                <v:fill opacity="0"/>
                <v:textbox inset="0,0,0,0">
                  <w:txbxContent>
                    <w:p w:rsidR="009B6CB7" w:rsidRDefault="009B6CB7" w:rsidP="009B6CB7">
                      <w:r>
                        <w:rPr>
                          <w:rFonts w:hint="eastAsia"/>
                        </w:rPr>
                        <w:t xml:space="preserve"> +</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70528" behindDoc="0" locked="0" layoutInCell="1" allowOverlap="1">
                <wp:simplePos x="0" y="0"/>
                <wp:positionH relativeFrom="column">
                  <wp:posOffset>3573145</wp:posOffset>
                </wp:positionH>
                <wp:positionV relativeFrom="paragraph">
                  <wp:posOffset>127000</wp:posOffset>
                </wp:positionV>
                <wp:extent cx="225425" cy="227965"/>
                <wp:effectExtent l="3810" t="6985" r="8890" b="317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7" w:rsidRDefault="009B6CB7" w:rsidP="009B6CB7">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5" type="#_x0000_t202" style="position:absolute;left:0;text-align:left;margin-left:281.35pt;margin-top:10pt;width:17.7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" stroked="f">
                <v:fill opacity="0"/>
                <v:textbox inset="0,0,0,0">
                  <w:txbxContent>
                    <w:p w:rsidR="009B6CB7" w:rsidRDefault="009B6CB7" w:rsidP="009B6CB7">
                      <w:r>
                        <w:rPr>
                          <w:rFonts w:hint="eastAsia"/>
                        </w:rPr>
                        <w:t xml:space="preserve"> +</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8480" behindDoc="0" locked="0" layoutInCell="1" allowOverlap="1">
                <wp:simplePos x="0" y="0"/>
                <wp:positionH relativeFrom="column">
                  <wp:posOffset>2670810</wp:posOffset>
                </wp:positionH>
                <wp:positionV relativeFrom="paragraph">
                  <wp:posOffset>127000</wp:posOffset>
                </wp:positionV>
                <wp:extent cx="290830" cy="249555"/>
                <wp:effectExtent l="6350" t="6985" r="7620" b="63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7" w:rsidRDefault="009B6CB7" w:rsidP="009B6CB7">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36" type="#_x0000_t202" style="position:absolute;left:0;text-align:left;margin-left:210.3pt;margin-top:10pt;width:22.9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" stroked="f">
                <v:fill opacity="0"/>
                <v:textbox inset="0,0,0,0">
                  <w:txbxContent>
                    <w:p w:rsidR="009B6CB7" w:rsidRDefault="009B6CB7" w:rsidP="009B6CB7">
                      <w:r>
                        <w:rPr>
                          <w:rFonts w:hint="eastAsia"/>
                        </w:rPr>
                        <w:t xml:space="preserve"> +</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6432" behindDoc="0" locked="0" layoutInCell="1" allowOverlap="1">
                <wp:simplePos x="0" y="0"/>
                <wp:positionH relativeFrom="column">
                  <wp:posOffset>1708150</wp:posOffset>
                </wp:positionH>
                <wp:positionV relativeFrom="paragraph">
                  <wp:posOffset>134620</wp:posOffset>
                </wp:positionV>
                <wp:extent cx="290830" cy="249555"/>
                <wp:effectExtent l="5715" t="5080" r="8255" b="254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7" w:rsidRDefault="009B6CB7" w:rsidP="009B6CB7">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7" type="#_x0000_t202" style="position:absolute;left:0;text-align:left;margin-left:134.5pt;margin-top:10.6pt;width:22.9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" stroked="f">
                <v:fill opacity="0"/>
                <v:textbox inset="0,0,0,0">
                  <w:txbxContent>
                    <w:p w:rsidR="009B6CB7" w:rsidRDefault="009B6CB7" w:rsidP="009B6CB7">
                      <w:r>
                        <w:rPr>
                          <w:rFonts w:hint="eastAsia"/>
                        </w:rPr>
                        <w:t xml:space="preserve"> +</w:t>
                      </w:r>
                    </w:p>
                  </w:txbxContent>
                </v:textbox>
              </v:shape>
            </w:pict>
          </mc:Fallback>
        </mc:AlternateContent>
      </w:r>
      <w:r w:rsidRPr="00311E5F">
        <w:rPr>
          <w:rFonts w:ascii="標楷體" w:eastAsia="標楷體" w:hAnsi="標楷體" w:cs="標楷體"/>
          <w:noProof/>
          <w:color w:val="000000"/>
          <w:kern w:val="1"/>
          <w:szCs w:val="26"/>
        </w:rPr>
        <mc:AlternateContent>
          <mc:Choice Requires="wps">
            <w:drawing>
              <wp:anchor distT="0" distB="0" distL="114300" distR="114300" simplePos="0" relativeHeight="251665408" behindDoc="0" locked="0" layoutInCell="1" allowOverlap="1">
                <wp:simplePos x="0" y="0"/>
                <wp:positionH relativeFrom="column">
                  <wp:posOffset>753110</wp:posOffset>
                </wp:positionH>
                <wp:positionV relativeFrom="paragraph">
                  <wp:posOffset>127000</wp:posOffset>
                </wp:positionV>
                <wp:extent cx="224790" cy="227965"/>
                <wp:effectExtent l="3175" t="6985" r="635" b="317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CB7" w:rsidRDefault="009B6CB7" w:rsidP="009B6CB7">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8" type="#_x0000_t202" style="position:absolute;left:0;text-align:left;margin-left:59.3pt;margin-top:10pt;width:17.7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" stroked="f">
                <v:fill opacity="0"/>
                <v:textbox inset="0,0,0,0">
                  <w:txbxContent>
                    <w:p w:rsidR="009B6CB7" w:rsidRDefault="009B6CB7" w:rsidP="009B6CB7">
                      <w:r>
                        <w:rPr>
                          <w:rFonts w:hint="eastAsia"/>
                        </w:rPr>
                        <w:t xml:space="preserve"> +</w:t>
                      </w:r>
                    </w:p>
                  </w:txbxContent>
                </v:textbox>
              </v:shape>
            </w:pict>
          </mc:Fallback>
        </mc:AlternateContent>
      </w:r>
      <w:r w:rsidRPr="00311E5F">
        <w:rPr>
          <w:rFonts w:ascii="標楷體" w:eastAsia="標楷體" w:hAnsi="標楷體" w:cs="標楷體" w:hint="eastAsia"/>
          <w:color w:val="000000"/>
          <w:kern w:val="1"/>
          <w:szCs w:val="26"/>
        </w:rPr>
        <w:t xml:space="preserve">                                                    </w:t>
      </w:r>
    </w:p>
    <w:p w:rsidR="009B6CB7" w:rsidRPr="00311E5F" w:rsidRDefault="009B6CB7" w:rsidP="009B6CB7">
      <w:pPr>
        <w:suppressAutoHyphens/>
        <w:snapToGrid w:val="0"/>
        <w:spacing w:after="180" w:line="440" w:lineRule="exact"/>
        <w:ind w:firstLine="840"/>
        <w:rPr>
          <w:rFonts w:ascii="標楷體" w:eastAsia="標楷體" w:hAnsi="標楷體" w:cs="標楷體"/>
          <w:color w:val="000000"/>
          <w:kern w:val="1"/>
          <w:szCs w:val="26"/>
          <w:lang w:eastAsia="ar-SA"/>
        </w:rPr>
      </w:pPr>
      <w:r w:rsidRPr="00311E5F">
        <w:rPr>
          <w:noProof/>
          <w:color w:val="000000"/>
        </w:rPr>
        <mc:AlternateContent>
          <mc:Choice Requires="wpg">
            <w:drawing>
              <wp:anchor distT="0" distB="0" distL="114300" distR="114300" simplePos="0" relativeHeight="251660288" behindDoc="0" locked="0" layoutInCell="1" allowOverlap="1">
                <wp:simplePos x="0" y="0"/>
                <wp:positionH relativeFrom="column">
                  <wp:posOffset>269875</wp:posOffset>
                </wp:positionH>
                <wp:positionV relativeFrom="paragraph">
                  <wp:posOffset>212090</wp:posOffset>
                </wp:positionV>
                <wp:extent cx="5829300" cy="546100"/>
                <wp:effectExtent l="5715" t="9525" r="22860" b="6350"/>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46100"/>
                          <a:chOff x="1340" y="11889"/>
                          <a:chExt cx="8138" cy="860"/>
                        </a:xfrm>
                      </wpg:grpSpPr>
                      <wps:wsp>
                        <wps:cNvPr id="11" name="Text Box 98"/>
                        <wps:cNvSpPr txBox="1">
                          <a:spLocks noChangeArrowheads="1"/>
                        </wps:cNvSpPr>
                        <wps:spPr bwMode="auto">
                          <a:xfrm>
                            <a:off x="2763" y="11889"/>
                            <a:ext cx="996" cy="860"/>
                          </a:xfrm>
                          <a:prstGeom prst="rect">
                            <a:avLst/>
                          </a:prstGeom>
                          <a:solidFill>
                            <a:srgbClr val="FFFFFF"/>
                          </a:solidFill>
                          <a:ln w="6350">
                            <a:solidFill>
                              <a:srgbClr val="000000"/>
                            </a:solidFill>
                            <a:miter lim="800000"/>
                            <a:headEnd/>
                            <a:tailEnd/>
                          </a:ln>
                        </wps:spPr>
                        <wps:txbx>
                          <w:txbxContent>
                            <w:p w:rsidR="009B6CB7" w:rsidRPr="00631792" w:rsidRDefault="009B6CB7" w:rsidP="009B6CB7">
                              <w:pPr>
                                <w:spacing w:line="240" w:lineRule="atLeast"/>
                                <w:jc w:val="center"/>
                              </w:pPr>
                              <w:r w:rsidRPr="00631792">
                                <w:rPr>
                                  <w:rFonts w:hint="eastAsia"/>
                                </w:rPr>
                                <w:t>志願序分數</w:t>
                              </w:r>
                            </w:p>
                          </w:txbxContent>
                        </wps:txbx>
                        <wps:bodyPr rot="0" vert="horz" wrap="square" lIns="94615" tIns="48895" rIns="94615" bIns="48895" anchor="t" anchorCtr="0" upright="1">
                          <a:noAutofit/>
                        </wps:bodyPr>
                      </wps:wsp>
                      <wps:wsp>
                        <wps:cNvPr id="12" name="Text Box 99"/>
                        <wps:cNvSpPr txBox="1">
                          <a:spLocks noChangeArrowheads="1"/>
                        </wps:cNvSpPr>
                        <wps:spPr bwMode="auto">
                          <a:xfrm>
                            <a:off x="1340" y="12034"/>
                            <a:ext cx="1095" cy="559"/>
                          </a:xfrm>
                          <a:prstGeom prst="rect">
                            <a:avLst/>
                          </a:prstGeom>
                          <a:solidFill>
                            <a:srgbClr val="FFFFFF"/>
                          </a:solidFill>
                          <a:ln w="6350">
                            <a:solidFill>
                              <a:srgbClr val="000000"/>
                            </a:solidFill>
                            <a:miter lim="800000"/>
                            <a:headEnd/>
                            <a:tailEnd/>
                          </a:ln>
                        </wps:spPr>
                        <wps:txbx>
                          <w:txbxContent>
                            <w:p w:rsidR="009B6CB7" w:rsidRDefault="009B6CB7" w:rsidP="009B6CB7">
                              <w:r>
                                <w:rPr>
                                  <w:rFonts w:hint="eastAsia"/>
                                </w:rPr>
                                <w:t>總積分</w:t>
                              </w:r>
                            </w:p>
                          </w:txbxContent>
                        </wps:txbx>
                        <wps:bodyPr rot="0" vert="horz" wrap="square" lIns="94615" tIns="48895" rIns="94615" bIns="48895" anchor="t" anchorCtr="0" upright="1">
                          <a:noAutofit/>
                        </wps:bodyPr>
                      </wps:wsp>
                      <wps:wsp>
                        <wps:cNvPr id="13" name="Text Box 100"/>
                        <wps:cNvSpPr txBox="1">
                          <a:spLocks noChangeArrowheads="1"/>
                        </wps:cNvSpPr>
                        <wps:spPr bwMode="auto">
                          <a:xfrm>
                            <a:off x="4095" y="11889"/>
                            <a:ext cx="996" cy="860"/>
                          </a:xfrm>
                          <a:prstGeom prst="rect">
                            <a:avLst/>
                          </a:prstGeom>
                          <a:solidFill>
                            <a:srgbClr val="FFFFFF"/>
                          </a:solidFill>
                          <a:ln w="6350">
                            <a:solidFill>
                              <a:srgbClr val="000000"/>
                            </a:solidFill>
                            <a:miter lim="800000"/>
                            <a:headEnd/>
                            <a:tailEnd/>
                          </a:ln>
                        </wps:spPr>
                        <wps:txbx>
                          <w:txbxContent>
                            <w:p w:rsidR="009B6CB7" w:rsidRPr="00E441D8" w:rsidRDefault="009B6CB7" w:rsidP="009B6CB7">
                              <w:pPr>
                                <w:ind w:leftChars="50" w:left="120"/>
                              </w:pPr>
                              <w:r w:rsidRPr="00E441D8">
                                <w:rPr>
                                  <w:rFonts w:hint="eastAsia"/>
                                </w:rPr>
                                <w:t>均衡學習</w:t>
                              </w:r>
                            </w:p>
                            <w:p w:rsidR="009B6CB7" w:rsidRPr="00736B84" w:rsidRDefault="009B6CB7" w:rsidP="009B6CB7">
                              <w:pPr>
                                <w:spacing w:line="240" w:lineRule="atLeast"/>
                                <w:jc w:val="center"/>
                                <w:rPr>
                                  <w:sz w:val="18"/>
                                  <w:szCs w:val="18"/>
                                </w:rPr>
                              </w:pPr>
                            </w:p>
                          </w:txbxContent>
                        </wps:txbx>
                        <wps:bodyPr rot="0" vert="horz" wrap="square" lIns="94615" tIns="48895" rIns="94615" bIns="48895" anchor="t" anchorCtr="0" upright="1">
                          <a:noAutofit/>
                        </wps:bodyPr>
                      </wps:wsp>
                      <wps:wsp>
                        <wps:cNvPr id="14" name="Text Box 102"/>
                        <wps:cNvSpPr txBox="1">
                          <a:spLocks noChangeArrowheads="1"/>
                        </wps:cNvSpPr>
                        <wps:spPr bwMode="auto">
                          <a:xfrm>
                            <a:off x="8130" y="11889"/>
                            <a:ext cx="996" cy="86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國中教育會考</w:t>
                              </w:r>
                            </w:p>
                            <w:p w:rsidR="009B6CB7" w:rsidRPr="00C72FCC" w:rsidRDefault="009B6CB7" w:rsidP="009B6CB7">
                              <w:pPr>
                                <w:rPr>
                                  <w:szCs w:val="18"/>
                                </w:rPr>
                              </w:pPr>
                            </w:p>
                          </w:txbxContent>
                        </wps:txbx>
                        <wps:bodyPr rot="0" vert="horz" wrap="square" lIns="94615" tIns="48895" rIns="94615" bIns="48895" anchor="t" anchorCtr="0" upright="1">
                          <a:noAutofit/>
                        </wps:bodyPr>
                      </wps:wsp>
                      <wps:wsp>
                        <wps:cNvPr id="15" name="Text Box 103"/>
                        <wps:cNvSpPr txBox="1">
                          <a:spLocks noChangeArrowheads="1"/>
                        </wps:cNvSpPr>
                        <wps:spPr bwMode="auto">
                          <a:xfrm>
                            <a:off x="6771" y="11889"/>
                            <a:ext cx="996" cy="860"/>
                          </a:xfrm>
                          <a:prstGeom prst="rect">
                            <a:avLst/>
                          </a:prstGeom>
                          <a:solidFill>
                            <a:srgbClr val="FFFFFF"/>
                          </a:solidFill>
                          <a:ln w="6350">
                            <a:solidFill>
                              <a:srgbClr val="000000"/>
                            </a:solidFill>
                            <a:miter lim="800000"/>
                            <a:headEnd/>
                            <a:tailEnd/>
                          </a:ln>
                        </wps:spPr>
                        <wps:txbx>
                          <w:txbxContent>
                            <w:p w:rsidR="009B6CB7" w:rsidRPr="00E441D8" w:rsidRDefault="009B6CB7" w:rsidP="009B6CB7">
                              <w:r w:rsidRPr="00E441D8">
                                <w:rPr>
                                  <w:rFonts w:hint="eastAsia"/>
                                </w:rPr>
                                <w:t>多元學習表現</w:t>
                              </w:r>
                            </w:p>
                            <w:p w:rsidR="009B6CB7" w:rsidRPr="00736B84" w:rsidRDefault="009B6CB7" w:rsidP="009B6CB7">
                              <w:pPr>
                                <w:spacing w:line="240" w:lineRule="atLeast"/>
                                <w:jc w:val="center"/>
                                <w:rPr>
                                  <w:sz w:val="18"/>
                                  <w:szCs w:val="18"/>
                                </w:rPr>
                              </w:pPr>
                            </w:p>
                          </w:txbxContent>
                        </wps:txbx>
                        <wps:bodyPr rot="0" vert="horz" wrap="square" lIns="94615" tIns="48895" rIns="94615" bIns="48895" anchor="t" anchorCtr="0" upright="1">
                          <a:noAutofit/>
                        </wps:bodyPr>
                      </wps:wsp>
                      <wps:wsp>
                        <wps:cNvPr id="16" name="Text Box 104"/>
                        <wps:cNvSpPr txBox="1">
                          <a:spLocks noChangeArrowheads="1"/>
                        </wps:cNvSpPr>
                        <wps:spPr bwMode="auto">
                          <a:xfrm>
                            <a:off x="5428" y="11889"/>
                            <a:ext cx="996" cy="860"/>
                          </a:xfrm>
                          <a:prstGeom prst="rect">
                            <a:avLst/>
                          </a:prstGeom>
                          <a:solidFill>
                            <a:srgbClr val="FFFFFF"/>
                          </a:solidFill>
                          <a:ln w="6350">
                            <a:solidFill>
                              <a:srgbClr val="000000"/>
                            </a:solidFill>
                            <a:miter lim="800000"/>
                            <a:headEnd/>
                            <a:tailEnd/>
                          </a:ln>
                        </wps:spPr>
                        <wps:txbx>
                          <w:txbxContent>
                            <w:p w:rsidR="009B6CB7" w:rsidRPr="00E441D8" w:rsidRDefault="009B6CB7" w:rsidP="009B6CB7">
                              <w:pPr>
                                <w:ind w:leftChars="50" w:left="120"/>
                              </w:pPr>
                              <w:r w:rsidRPr="00E441D8">
                                <w:rPr>
                                  <w:rFonts w:hint="eastAsia"/>
                                </w:rPr>
                                <w:t>適性輔導</w:t>
                              </w:r>
                            </w:p>
                            <w:p w:rsidR="009B6CB7" w:rsidRPr="00736B84" w:rsidRDefault="009B6CB7" w:rsidP="009B6CB7">
                              <w:pPr>
                                <w:spacing w:line="240" w:lineRule="atLeast"/>
                                <w:jc w:val="center"/>
                                <w:rPr>
                                  <w:sz w:val="18"/>
                                  <w:szCs w:val="18"/>
                                </w:rPr>
                              </w:pPr>
                            </w:p>
                          </w:txbxContent>
                        </wps:txbx>
                        <wps:bodyPr rot="0" vert="horz" wrap="square" lIns="94615" tIns="48895" rIns="94615" bIns="48895" anchor="t" anchorCtr="0" upright="1">
                          <a:noAutofit/>
                        </wps:bodyPr>
                      </wps:wsp>
                      <wps:wsp>
                        <wps:cNvPr id="17" name="AutoShape 105"/>
                        <wps:cNvCnPr>
                          <a:cxnSpLocks noChangeShapeType="1"/>
                        </wps:cNvCnPr>
                        <wps:spPr bwMode="auto">
                          <a:xfrm>
                            <a:off x="2435" y="12312"/>
                            <a:ext cx="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06"/>
                        <wps:cNvCnPr>
                          <a:cxnSpLocks noChangeShapeType="1"/>
                        </wps:cNvCnPr>
                        <wps:spPr bwMode="auto">
                          <a:xfrm>
                            <a:off x="3759" y="12300"/>
                            <a:ext cx="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07"/>
                        <wps:cNvCnPr>
                          <a:cxnSpLocks noChangeShapeType="1"/>
                        </wps:cNvCnPr>
                        <wps:spPr bwMode="auto">
                          <a:xfrm>
                            <a:off x="5091" y="12312"/>
                            <a:ext cx="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08"/>
                        <wps:cNvCnPr>
                          <a:cxnSpLocks noChangeShapeType="1"/>
                        </wps:cNvCnPr>
                        <wps:spPr bwMode="auto">
                          <a:xfrm>
                            <a:off x="6424" y="12312"/>
                            <a:ext cx="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09"/>
                        <wps:cNvCnPr>
                          <a:cxnSpLocks noChangeShapeType="1"/>
                        </wps:cNvCnPr>
                        <wps:spPr bwMode="auto">
                          <a:xfrm>
                            <a:off x="7791" y="12312"/>
                            <a:ext cx="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0"/>
                        <wps:cNvCnPr>
                          <a:cxnSpLocks noChangeShapeType="1"/>
                        </wps:cNvCnPr>
                        <wps:spPr bwMode="auto">
                          <a:xfrm>
                            <a:off x="9150" y="12300"/>
                            <a:ext cx="3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0" o:spid="_x0000_s1039" style="position:absolute;left:0;text-align:left;margin-left:21.25pt;margin-top:16.7pt;width:459pt;height:43pt;z-index:251660288" coordorigin="1340,11889" coordsize="81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">
                <v:shape id="Text Box 98" o:spid="_x0000_s1040" type="#_x0000_t202" style="position:absolute;left:2763;top:11889;width:99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inset="7.45pt,3.85pt,7.45pt,3.85pt">
                    <w:txbxContent>
                      <w:p w:rsidR="009B6CB7" w:rsidRPr="00631792" w:rsidRDefault="009B6CB7" w:rsidP="009B6CB7">
                        <w:pPr>
                          <w:spacing w:line="240" w:lineRule="atLeast"/>
                          <w:jc w:val="center"/>
                        </w:pPr>
                        <w:r w:rsidRPr="00631792">
                          <w:rPr>
                            <w:rFonts w:hint="eastAsia"/>
                          </w:rPr>
                          <w:t>志願序分數</w:t>
                        </w:r>
                      </w:p>
                    </w:txbxContent>
                  </v:textbox>
                </v:shape>
                <v:shape id="Text Box 99" o:spid="_x0000_s1041" type="#_x0000_t202" style="position:absolute;left:1340;top:12034;width:1095;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inset="7.45pt,3.85pt,7.45pt,3.85pt">
                    <w:txbxContent>
                      <w:p w:rsidR="009B6CB7" w:rsidRDefault="009B6CB7" w:rsidP="009B6CB7">
                        <w:r>
                          <w:rPr>
                            <w:rFonts w:hint="eastAsia"/>
                          </w:rPr>
                          <w:t>總積分</w:t>
                        </w:r>
                      </w:p>
                    </w:txbxContent>
                  </v:textbox>
                </v:shape>
                <v:shape id="Text Box 100" o:spid="_x0000_s1042" type="#_x0000_t202" style="position:absolute;left:4095;top:11889;width:99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inset="7.45pt,3.85pt,7.45pt,3.85pt">
                    <w:txbxContent>
                      <w:p w:rsidR="009B6CB7" w:rsidRPr="00E441D8" w:rsidRDefault="009B6CB7" w:rsidP="009B6CB7">
                        <w:pPr>
                          <w:ind w:leftChars="50" w:left="120"/>
                        </w:pPr>
                        <w:r w:rsidRPr="00E441D8">
                          <w:rPr>
                            <w:rFonts w:hint="eastAsia"/>
                          </w:rPr>
                          <w:t>均衡學習</w:t>
                        </w:r>
                      </w:p>
                      <w:p w:rsidR="009B6CB7" w:rsidRPr="00736B84" w:rsidRDefault="009B6CB7" w:rsidP="009B6CB7">
                        <w:pPr>
                          <w:spacing w:line="240" w:lineRule="atLeast"/>
                          <w:jc w:val="center"/>
                          <w:rPr>
                            <w:sz w:val="18"/>
                            <w:szCs w:val="18"/>
                          </w:rPr>
                        </w:pPr>
                      </w:p>
                    </w:txbxContent>
                  </v:textbox>
                </v:shape>
                <v:shape id="Text Box 102" o:spid="_x0000_s1043" type="#_x0000_t202" style="position:absolute;left:8130;top:11889;width:99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VvsAA&#10;AADbAAAADwAAAGRycy9kb3ducmV2LnhtbERPS2sCMRC+F/wPYYTeatYqRbZGWaRiQS++7sNmutl2&#10;M1mSuG77641Q8DYf33Pmy942oiMfascKxqMMBHHpdM2VgtNx/TIDESKyxsYxKfilAMvF4GmOuXZX&#10;3lN3iJVIIRxyVGBibHMpQ2nIYhi5ljhxX85bjAn6SmqP1xRuG/maZW/SYs2pwWBLK0Plz+FiFUym&#10;ruDvPyz2bnM2XdxmXu4+lHoe9sU7iEh9fIj/3Z86zZ/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IVvsAAAADbAAAADwAAAAAAAAAAAAAAAACYAgAAZHJzL2Rvd25y&#10;ZXYueG1sUEsFBgAAAAAEAAQA9QAAAIUDAAAAAA==&#10;" strokeweight=".5pt">
                  <v:textbox inset="7.45pt,3.85pt,7.45pt,3.85pt">
                    <w:txbxContent>
                      <w:p w:rsidR="009B6CB7" w:rsidRPr="00E441D8" w:rsidRDefault="009B6CB7" w:rsidP="009B6CB7">
                        <w:r w:rsidRPr="00E441D8">
                          <w:rPr>
                            <w:rFonts w:hint="eastAsia"/>
                          </w:rPr>
                          <w:t>國中教育會考</w:t>
                        </w:r>
                      </w:p>
                      <w:p w:rsidR="009B6CB7" w:rsidRPr="00C72FCC" w:rsidRDefault="009B6CB7" w:rsidP="009B6CB7">
                        <w:pPr>
                          <w:rPr>
                            <w:szCs w:val="18"/>
                          </w:rPr>
                        </w:pPr>
                      </w:p>
                    </w:txbxContent>
                  </v:textbox>
                </v:shape>
                <v:shape id="Text Box 103" o:spid="_x0000_s1044" type="#_x0000_t202" style="position:absolute;left:6771;top:11889;width:99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wJcAA&#10;AADbAAAADwAAAGRycy9kb3ducmV2LnhtbERPTWsCMRC9C/6HMEJvmtXWIlujLNLSgl609j5spput&#10;m8mSpOu2v94Igrd5vM9ZrnvbiI58qB0rmE4yEMSl0zVXCo6fb+MFiBCRNTaOScEfBVivhoMl5tqd&#10;eU/dIVYihXDIUYGJsc2lDKUhi2HiWuLEfTtvMSboK6k9nlO4beQsy56lxZpTg8GWNobK0+HXKnh8&#10;cgX//GOxd+9fpovbzMvdq1IPo754ARGpj3fxzf2h0/w5XH9JB8j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6wJcAAAADbAAAADwAAAAAAAAAAAAAAAACYAgAAZHJzL2Rvd25y&#10;ZXYueG1sUEsFBgAAAAAEAAQA9QAAAIUDAAAAAA==&#10;" strokeweight=".5pt">
                  <v:textbox inset="7.45pt,3.85pt,7.45pt,3.85pt">
                    <w:txbxContent>
                      <w:p w:rsidR="009B6CB7" w:rsidRPr="00E441D8" w:rsidRDefault="009B6CB7" w:rsidP="009B6CB7">
                        <w:r w:rsidRPr="00E441D8">
                          <w:rPr>
                            <w:rFonts w:hint="eastAsia"/>
                          </w:rPr>
                          <w:t>多元學習表現</w:t>
                        </w:r>
                      </w:p>
                      <w:p w:rsidR="009B6CB7" w:rsidRPr="00736B84" w:rsidRDefault="009B6CB7" w:rsidP="009B6CB7">
                        <w:pPr>
                          <w:spacing w:line="240" w:lineRule="atLeast"/>
                          <w:jc w:val="center"/>
                          <w:rPr>
                            <w:sz w:val="18"/>
                            <w:szCs w:val="18"/>
                          </w:rPr>
                        </w:pPr>
                      </w:p>
                    </w:txbxContent>
                  </v:textbox>
                </v:shape>
                <v:shape id="Text Box 104" o:spid="_x0000_s1045" type="#_x0000_t202" style="position:absolute;left:5428;top:11889;width:996;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uUsAA&#10;AADbAAAADwAAAGRycy9kb3ducmV2LnhtbERPS2sCMRC+F/wPYYTealZbRFajLGJpoV583YfNuFnd&#10;TJYkXbf99aZQ8DYf33MWq942oiMfascKxqMMBHHpdM2VguPh/WUGIkRkjY1jUvBDAVbLwdMCc+1u&#10;vKNuHyuRQjjkqMDE2OZShtKQxTByLXHizs5bjAn6SmqPtxRuGznJsqm0WHNqMNjS2lB53X9bBa9v&#10;ruDLLxY793EyXfzKvNxulHoe9sUcRKQ+PsT/7k+d5k/h75d0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wuUsAAAADbAAAADwAAAAAAAAAAAAAAAACYAgAAZHJzL2Rvd25y&#10;ZXYueG1sUEsFBgAAAAAEAAQA9QAAAIUDAAAAAA==&#10;" strokeweight=".5pt">
                  <v:textbox inset="7.45pt,3.85pt,7.45pt,3.85pt">
                    <w:txbxContent>
                      <w:p w:rsidR="009B6CB7" w:rsidRPr="00E441D8" w:rsidRDefault="009B6CB7" w:rsidP="009B6CB7">
                        <w:pPr>
                          <w:ind w:leftChars="50" w:left="120"/>
                        </w:pPr>
                        <w:r w:rsidRPr="00E441D8">
                          <w:rPr>
                            <w:rFonts w:hint="eastAsia"/>
                          </w:rPr>
                          <w:t>適性輔導</w:t>
                        </w:r>
                      </w:p>
                      <w:p w:rsidR="009B6CB7" w:rsidRPr="00736B84" w:rsidRDefault="009B6CB7" w:rsidP="009B6CB7">
                        <w:pPr>
                          <w:spacing w:line="240" w:lineRule="atLeast"/>
                          <w:jc w:val="center"/>
                          <w:rPr>
                            <w:sz w:val="18"/>
                            <w:szCs w:val="18"/>
                          </w:rPr>
                        </w:pPr>
                      </w:p>
                    </w:txbxContent>
                  </v:textbox>
                </v:shape>
                <v:shapetype id="_x0000_t32" coordsize="21600,21600" o:spt="32" o:oned="t" path="m,l21600,21600e" filled="f">
                  <v:path arrowok="t" fillok="f" o:connecttype="none"/>
                  <o:lock v:ext="edit" shapetype="t"/>
                </v:shapetype>
                <v:shape id="AutoShape 105" o:spid="_x0000_s1046" type="#_x0000_t32" style="position:absolute;left:2435;top:12312;width: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06" o:spid="_x0000_s1047" type="#_x0000_t32" style="position:absolute;left:3759;top:12300;width: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07" o:spid="_x0000_s1048" type="#_x0000_t32" style="position:absolute;left:5091;top:12312;width: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08" o:spid="_x0000_s1049" type="#_x0000_t32" style="position:absolute;left:6424;top:12312;width: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09" o:spid="_x0000_s1050" type="#_x0000_t32" style="position:absolute;left:7791;top:12312;width: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10" o:spid="_x0000_s1051" type="#_x0000_t32" style="position:absolute;left:9150;top:12300;width: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w:pict>
          </mc:Fallback>
        </mc:AlternateContent>
      </w:r>
    </w:p>
    <w:p w:rsidR="009B6CB7" w:rsidRPr="00311E5F" w:rsidRDefault="009B6CB7" w:rsidP="009B6CB7">
      <w:pPr>
        <w:suppressAutoHyphens/>
        <w:snapToGrid w:val="0"/>
        <w:spacing w:after="180" w:line="440" w:lineRule="exact"/>
        <w:jc w:val="both"/>
        <w:rPr>
          <w:rFonts w:ascii="標楷體" w:eastAsia="標楷體" w:hAnsi="標楷體" w:cs="標楷體"/>
          <w:color w:val="000000"/>
          <w:kern w:val="1"/>
          <w:szCs w:val="26"/>
        </w:rPr>
      </w:pPr>
    </w:p>
    <w:p w:rsidR="009B6CB7" w:rsidRPr="00311E5F" w:rsidRDefault="009B6CB7" w:rsidP="009B6CB7">
      <w:pPr>
        <w:suppressAutoHyphens/>
        <w:snapToGrid w:val="0"/>
        <w:spacing w:after="180" w:line="440" w:lineRule="exact"/>
        <w:jc w:val="both"/>
        <w:rPr>
          <w:rFonts w:ascii="標楷體" w:eastAsia="標楷體" w:hAnsi="標楷體" w:cs="標楷體"/>
          <w:color w:val="000000"/>
          <w:kern w:val="1"/>
          <w:szCs w:val="26"/>
        </w:rPr>
      </w:pPr>
      <w:r w:rsidRPr="00311E5F">
        <w:rPr>
          <w:noProof/>
          <w:color w:val="000000"/>
        </w:rPr>
        <mc:AlternateContent>
          <mc:Choice Requires="wps">
            <w:drawing>
              <wp:anchor distT="0" distB="0" distL="114935" distR="114935" simplePos="0" relativeHeight="251673600" behindDoc="0" locked="0" layoutInCell="1" allowOverlap="1">
                <wp:simplePos x="0" y="0"/>
                <wp:positionH relativeFrom="column">
                  <wp:posOffset>4982210</wp:posOffset>
                </wp:positionH>
                <wp:positionV relativeFrom="paragraph">
                  <wp:posOffset>128270</wp:posOffset>
                </wp:positionV>
                <wp:extent cx="618490" cy="791845"/>
                <wp:effectExtent l="0" t="0" r="10160" b="2730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791845"/>
                        </a:xfrm>
                        <a:prstGeom prst="rect">
                          <a:avLst/>
                        </a:prstGeom>
                        <a:solidFill>
                          <a:srgbClr val="FFFFFF"/>
                        </a:solidFill>
                        <a:ln w="6350">
                          <a:solidFill>
                            <a:srgbClr val="000000"/>
                          </a:solidFill>
                          <a:miter lim="800000"/>
                          <a:headEnd/>
                          <a:tailEnd/>
                        </a:ln>
                      </wps:spPr>
                      <wps:txbx>
                        <w:txbxContent>
                          <w:p w:rsidR="009B6CB7" w:rsidRDefault="009B6CB7" w:rsidP="009B6CB7">
                            <w:pPr>
                              <w:spacing w:line="240" w:lineRule="atLeast"/>
                            </w:pPr>
                            <w:r>
                              <w:rPr>
                                <w:rFonts w:hint="eastAsia"/>
                              </w:rPr>
                              <w:t>體適能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52" type="#_x0000_t202" style="position:absolute;left:0;text-align:left;margin-left:392.3pt;margin-top:10.1pt;width:48.7pt;height:62.3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" strokeweight=".5pt">
                <v:textbox inset="7.45pt,3.85pt,7.45pt,3.85pt">
                  <w:txbxContent>
                    <w:p w:rsidR="009B6CB7" w:rsidRDefault="009B6CB7" w:rsidP="009B6CB7">
                      <w:pPr>
                        <w:spacing w:line="240" w:lineRule="atLeast"/>
                      </w:pPr>
                      <w:r>
                        <w:rPr>
                          <w:rFonts w:hint="eastAsia"/>
                        </w:rPr>
                        <w:t>體適能</w:t>
                      </w:r>
                    </w:p>
                  </w:txbxContent>
                </v:textbox>
              </v:shape>
            </w:pict>
          </mc:Fallback>
        </mc:AlternateContent>
      </w:r>
      <w:r w:rsidRPr="00311E5F">
        <w:rPr>
          <w:noProof/>
          <w:color w:val="000000"/>
        </w:rPr>
        <mc:AlternateContent>
          <mc:Choice Requires="wps">
            <w:drawing>
              <wp:anchor distT="0" distB="0" distL="114935" distR="114935" simplePos="0" relativeHeight="251686912" behindDoc="0" locked="0" layoutInCell="1" allowOverlap="1">
                <wp:simplePos x="0" y="0"/>
                <wp:positionH relativeFrom="column">
                  <wp:posOffset>3281045</wp:posOffset>
                </wp:positionH>
                <wp:positionV relativeFrom="paragraph">
                  <wp:posOffset>127000</wp:posOffset>
                </wp:positionV>
                <wp:extent cx="769620" cy="800100"/>
                <wp:effectExtent l="0" t="0" r="1143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800100"/>
                        </a:xfrm>
                        <a:prstGeom prst="rect">
                          <a:avLst/>
                        </a:prstGeom>
                        <a:solidFill>
                          <a:srgbClr val="FFFFFF"/>
                        </a:solidFill>
                        <a:ln w="6350">
                          <a:solidFill>
                            <a:srgbClr val="000000"/>
                          </a:solidFill>
                          <a:miter lim="800000"/>
                          <a:headEnd/>
                          <a:tailEnd/>
                        </a:ln>
                      </wps:spPr>
                      <wps:txbx>
                        <w:txbxContent>
                          <w:p w:rsidR="009B6CB7" w:rsidRPr="00CF64A2" w:rsidRDefault="009B6CB7" w:rsidP="009B6CB7">
                            <w:pPr>
                              <w:spacing w:line="240" w:lineRule="atLeast"/>
                              <w:rPr>
                                <w:color w:val="000000"/>
                              </w:rPr>
                            </w:pPr>
                            <w:r>
                              <w:rPr>
                                <w:rFonts w:ascii="標楷體" w:hAnsi="標楷體" w:cs="標楷體" w:hint="eastAsia"/>
                                <w:color w:val="000000"/>
                                <w:sz w:val="18"/>
                                <w:szCs w:val="18"/>
                              </w:rPr>
                              <w:t>科目之三等級四標示</w:t>
                            </w:r>
                            <w:r>
                              <w:rPr>
                                <w:rFonts w:ascii="標楷體" w:hAnsi="標楷體" w:cs="標楷體" w:hint="eastAsia"/>
                                <w:color w:val="000000"/>
                                <w:sz w:val="18"/>
                                <w:szCs w:val="18"/>
                              </w:rPr>
                              <w:t>(</w:t>
                            </w:r>
                            <w:r>
                              <w:rPr>
                                <w:rFonts w:ascii="標楷體" w:hAnsi="標楷體" w:cs="標楷體" w:hint="eastAsia"/>
                                <w:color w:val="000000"/>
                                <w:sz w:val="18"/>
                                <w:szCs w:val="18"/>
                              </w:rPr>
                              <w:t>說明</w:t>
                            </w:r>
                            <w:r w:rsidRPr="002F53FA">
                              <w:rPr>
                                <w:rFonts w:ascii="標楷體" w:hAnsi="標楷體" w:cs="標楷體" w:hint="eastAsia"/>
                                <w:color w:val="000000"/>
                                <w:sz w:val="18"/>
                                <w:szCs w:val="18"/>
                              </w:rPr>
                              <w:t>7)</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53" type="#_x0000_t202" style="position:absolute;left:0;text-align:left;margin-left:258.35pt;margin-top:10pt;width:60.6pt;height:63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" strokeweight=".5pt">
                <v:textbox inset="7.45pt,3.85pt,7.45pt,3.85pt">
                  <w:txbxContent>
                    <w:p w:rsidR="009B6CB7" w:rsidRPr="00CF64A2" w:rsidRDefault="009B6CB7" w:rsidP="009B6CB7">
                      <w:pPr>
                        <w:spacing w:line="240" w:lineRule="atLeast"/>
                        <w:rPr>
                          <w:color w:val="000000"/>
                        </w:rPr>
                      </w:pPr>
                      <w:r>
                        <w:rPr>
                          <w:rFonts w:ascii="標楷體" w:hAnsi="標楷體" w:cs="標楷體" w:hint="eastAsia"/>
                          <w:color w:val="000000"/>
                          <w:sz w:val="18"/>
                          <w:szCs w:val="18"/>
                        </w:rPr>
                        <w:t>科目之三等級四標示</w:t>
                      </w:r>
                      <w:r>
                        <w:rPr>
                          <w:rFonts w:ascii="標楷體" w:hAnsi="標楷體" w:cs="標楷體" w:hint="eastAsia"/>
                          <w:color w:val="000000"/>
                          <w:sz w:val="18"/>
                          <w:szCs w:val="18"/>
                        </w:rPr>
                        <w:t>(</w:t>
                      </w:r>
                      <w:r>
                        <w:rPr>
                          <w:rFonts w:ascii="標楷體" w:hAnsi="標楷體" w:cs="標楷體" w:hint="eastAsia"/>
                          <w:color w:val="000000"/>
                          <w:sz w:val="18"/>
                          <w:szCs w:val="18"/>
                        </w:rPr>
                        <w:t>說明</w:t>
                      </w:r>
                      <w:r w:rsidRPr="002F53FA">
                        <w:rPr>
                          <w:rFonts w:ascii="標楷體" w:hAnsi="標楷體" w:cs="標楷體" w:hint="eastAsia"/>
                          <w:color w:val="000000"/>
                          <w:sz w:val="18"/>
                          <w:szCs w:val="18"/>
                        </w:rPr>
                        <w:t>7)</w:t>
                      </w:r>
                    </w:p>
                  </w:txbxContent>
                </v:textbox>
              </v:shape>
            </w:pict>
          </mc:Fallback>
        </mc:AlternateContent>
      </w:r>
      <w:r w:rsidRPr="00311E5F">
        <w:rPr>
          <w:noProof/>
          <w:color w:val="000000"/>
        </w:rPr>
        <mc:AlternateContent>
          <mc:Choice Requires="wps">
            <w:drawing>
              <wp:anchor distT="0" distB="0" distL="114935" distR="114935" simplePos="0" relativeHeight="251685888" behindDoc="0" locked="0" layoutInCell="1" allowOverlap="1">
                <wp:simplePos x="0" y="0"/>
                <wp:positionH relativeFrom="column">
                  <wp:posOffset>4193540</wp:posOffset>
                </wp:positionH>
                <wp:positionV relativeFrom="paragraph">
                  <wp:posOffset>127000</wp:posOffset>
                </wp:positionV>
                <wp:extent cx="612140" cy="791845"/>
                <wp:effectExtent l="0" t="0" r="16510" b="2730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91845"/>
                        </a:xfrm>
                        <a:prstGeom prst="rect">
                          <a:avLst/>
                        </a:prstGeom>
                        <a:solidFill>
                          <a:srgbClr val="FFFFFF"/>
                        </a:solidFill>
                        <a:ln w="6350">
                          <a:solidFill>
                            <a:srgbClr val="000000"/>
                          </a:solidFill>
                          <a:miter lim="800000"/>
                          <a:headEnd/>
                          <a:tailEnd/>
                        </a:ln>
                      </wps:spPr>
                      <wps:txbx>
                        <w:txbxContent>
                          <w:p w:rsidR="009B6CB7" w:rsidRDefault="009B6CB7" w:rsidP="009B6CB7">
                            <w:r>
                              <w:rPr>
                                <w:rFonts w:hint="eastAsia"/>
                              </w:rPr>
                              <w:t>競賽成績</w:t>
                            </w:r>
                          </w:p>
                          <w:p w:rsidR="009B6CB7" w:rsidRDefault="009B6CB7" w:rsidP="009B6CB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54" type="#_x0000_t202" style="position:absolute;left:0;text-align:left;margin-left:330.2pt;margin-top:10pt;width:48.2pt;height:62.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" strokeweight=".5pt">
                <v:textbox inset="7.45pt,3.85pt,7.45pt,3.85pt">
                  <w:txbxContent>
                    <w:p w:rsidR="009B6CB7" w:rsidRDefault="009B6CB7" w:rsidP="009B6CB7">
                      <w:r>
                        <w:rPr>
                          <w:rFonts w:hint="eastAsia"/>
                        </w:rPr>
                        <w:t>競賽成績</w:t>
                      </w:r>
                    </w:p>
                    <w:p w:rsidR="009B6CB7" w:rsidRDefault="009B6CB7" w:rsidP="009B6CB7"/>
                  </w:txbxContent>
                </v:textbox>
              </v:shape>
            </w:pict>
          </mc:Fallback>
        </mc:AlternateContent>
      </w:r>
      <w:r w:rsidRPr="00311E5F">
        <w:rPr>
          <w:noProof/>
          <w:color w:val="000000"/>
        </w:rPr>
        <mc:AlternateContent>
          <mc:Choice Requires="wps">
            <w:drawing>
              <wp:anchor distT="0" distB="0" distL="114935" distR="114935" simplePos="0" relativeHeight="251684864" behindDoc="0" locked="0" layoutInCell="1" allowOverlap="1">
                <wp:simplePos x="0" y="0"/>
                <wp:positionH relativeFrom="column">
                  <wp:posOffset>-46990</wp:posOffset>
                </wp:positionH>
                <wp:positionV relativeFrom="paragraph">
                  <wp:posOffset>128270</wp:posOffset>
                </wp:positionV>
                <wp:extent cx="612140" cy="791845"/>
                <wp:effectExtent l="0" t="0" r="16510" b="273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91845"/>
                        </a:xfrm>
                        <a:prstGeom prst="rect">
                          <a:avLst/>
                        </a:prstGeom>
                        <a:solidFill>
                          <a:srgbClr val="FFFFFF"/>
                        </a:solidFill>
                        <a:ln w="6350">
                          <a:solidFill>
                            <a:srgbClr val="000000"/>
                          </a:solidFill>
                          <a:miter lim="800000"/>
                          <a:headEnd/>
                          <a:tailEnd/>
                        </a:ln>
                      </wps:spPr>
                      <wps:txbx>
                        <w:txbxContent>
                          <w:p w:rsidR="009B6CB7" w:rsidRDefault="009B6CB7" w:rsidP="009B6CB7">
                            <w:r>
                              <w:rPr>
                                <w:rFonts w:hint="eastAsia"/>
                              </w:rPr>
                              <w:t>品德表現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55" type="#_x0000_t202" style="position:absolute;left:0;text-align:left;margin-left:-3.7pt;margin-top:10.1pt;width:48.2pt;height:62.3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" strokeweight=".5pt">
                <v:textbox inset="7.45pt,3.85pt,7.45pt,3.85pt">
                  <w:txbxContent>
                    <w:p w:rsidR="009B6CB7" w:rsidRDefault="009B6CB7" w:rsidP="009B6CB7">
                      <w:r>
                        <w:rPr>
                          <w:rFonts w:hint="eastAsia"/>
                        </w:rPr>
                        <w:t>品德表現</w:t>
                      </w:r>
                    </w:p>
                  </w:txbxContent>
                </v:textbox>
              </v:shape>
            </w:pict>
          </mc:Fallback>
        </mc:AlternateContent>
      </w:r>
      <w:r w:rsidRPr="00311E5F">
        <w:rPr>
          <w:noProof/>
          <w:color w:val="000000"/>
        </w:rPr>
        <mc:AlternateContent>
          <mc:Choice Requires="wps">
            <w:drawing>
              <wp:anchor distT="0" distB="0" distL="114935" distR="114935" simplePos="0" relativeHeight="251682816" behindDoc="0" locked="0" layoutInCell="1" allowOverlap="1">
                <wp:simplePos x="0" y="0"/>
                <wp:positionH relativeFrom="column">
                  <wp:posOffset>734060</wp:posOffset>
                </wp:positionH>
                <wp:positionV relativeFrom="paragraph">
                  <wp:posOffset>128270</wp:posOffset>
                </wp:positionV>
                <wp:extent cx="612140" cy="791845"/>
                <wp:effectExtent l="0" t="0" r="16510" b="2730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91845"/>
                        </a:xfrm>
                        <a:prstGeom prst="rect">
                          <a:avLst/>
                        </a:prstGeom>
                        <a:solidFill>
                          <a:srgbClr val="FFFFFF"/>
                        </a:solidFill>
                        <a:ln w="6350">
                          <a:solidFill>
                            <a:srgbClr val="000000"/>
                          </a:solidFill>
                          <a:miter lim="800000"/>
                          <a:headEnd/>
                          <a:tailEnd/>
                        </a:ln>
                      </wps:spPr>
                      <wps:txbx>
                        <w:txbxContent>
                          <w:p w:rsidR="009B6CB7" w:rsidRPr="00C72FCC" w:rsidRDefault="009B6CB7" w:rsidP="009B6CB7">
                            <w:r>
                              <w:rPr>
                                <w:rFonts w:hint="eastAsia"/>
                              </w:rPr>
                              <w:t>服務學習</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56" type="#_x0000_t202" style="position:absolute;left:0;text-align:left;margin-left:57.8pt;margin-top:10.1pt;width:48.2pt;height:62.3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" strokeweight=".5pt">
                <v:textbox inset="7.45pt,3.85pt,7.45pt,3.85pt">
                  <w:txbxContent>
                    <w:p w:rsidR="009B6CB7" w:rsidRPr="00C72FCC" w:rsidRDefault="009B6CB7" w:rsidP="009B6CB7">
                      <w:r>
                        <w:rPr>
                          <w:rFonts w:hint="eastAsia"/>
                        </w:rPr>
                        <w:t>服務學習</w:t>
                      </w:r>
                    </w:p>
                  </w:txbxContent>
                </v:textbox>
              </v:shape>
            </w:pict>
          </mc:Fallback>
        </mc:AlternateContent>
      </w:r>
      <w:r w:rsidRPr="00311E5F">
        <w:rPr>
          <w:noProof/>
          <w:color w:val="000000"/>
        </w:rPr>
        <mc:AlternateContent>
          <mc:Choice Requires="wps">
            <w:drawing>
              <wp:anchor distT="0" distB="0" distL="114935" distR="114935" simplePos="0" relativeHeight="251681792" behindDoc="0" locked="0" layoutInCell="1" allowOverlap="1">
                <wp:simplePos x="0" y="0"/>
                <wp:positionH relativeFrom="column">
                  <wp:posOffset>2383155</wp:posOffset>
                </wp:positionH>
                <wp:positionV relativeFrom="paragraph">
                  <wp:posOffset>129540</wp:posOffset>
                </wp:positionV>
                <wp:extent cx="720090" cy="800100"/>
                <wp:effectExtent l="0" t="0" r="2286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00100"/>
                        </a:xfrm>
                        <a:prstGeom prst="rect">
                          <a:avLst/>
                        </a:prstGeom>
                        <a:solidFill>
                          <a:srgbClr val="FFFFFF"/>
                        </a:solidFill>
                        <a:ln w="6350">
                          <a:solidFill>
                            <a:srgbClr val="000000"/>
                          </a:solidFill>
                          <a:miter lim="800000"/>
                          <a:headEnd/>
                          <a:tailEnd/>
                        </a:ln>
                      </wps:spPr>
                      <wps:txbx>
                        <w:txbxContent>
                          <w:p w:rsidR="009B6CB7" w:rsidRPr="00E30906" w:rsidRDefault="009B6CB7" w:rsidP="009B6CB7">
                            <w:pPr>
                              <w:spacing w:line="240" w:lineRule="atLeast"/>
                              <w:rPr>
                                <w:rFonts w:ascii="標楷體" w:hAnsi="標楷體" w:cs="標楷體"/>
                                <w:color w:val="000000"/>
                                <w:sz w:val="18"/>
                                <w:szCs w:val="18"/>
                              </w:rPr>
                            </w:pPr>
                            <w:r>
                              <w:rPr>
                                <w:rFonts w:ascii="標楷體" w:hAnsi="標楷體" w:cs="標楷體" w:hint="eastAsia"/>
                                <w:color w:val="000000"/>
                                <w:sz w:val="18"/>
                                <w:szCs w:val="18"/>
                              </w:rPr>
                              <w:t>三等級四標示數量</w:t>
                            </w:r>
                            <w:r>
                              <w:rPr>
                                <w:rFonts w:ascii="標楷體" w:hAnsi="標楷體" w:cs="標楷體" w:hint="eastAsia"/>
                                <w:color w:val="000000"/>
                                <w:sz w:val="18"/>
                                <w:szCs w:val="18"/>
                              </w:rPr>
                              <w:t>(</w:t>
                            </w:r>
                            <w:r>
                              <w:rPr>
                                <w:rFonts w:ascii="標楷體" w:hAnsi="標楷體" w:cs="標楷體" w:hint="eastAsia"/>
                                <w:color w:val="000000"/>
                                <w:sz w:val="18"/>
                                <w:szCs w:val="18"/>
                              </w:rPr>
                              <w:t>說明</w:t>
                            </w:r>
                            <w:r w:rsidRPr="002F53FA">
                              <w:rPr>
                                <w:rFonts w:ascii="標楷體" w:hAnsi="標楷體" w:cs="標楷體" w:hint="eastAsia"/>
                                <w:color w:val="000000"/>
                                <w:sz w:val="18"/>
                                <w:szCs w:val="18"/>
                              </w:rPr>
                              <w:t>6</w:t>
                            </w:r>
                            <w:r>
                              <w:rPr>
                                <w:rFonts w:ascii="標楷體" w:hAnsi="標楷體" w:cs="標楷體" w:hint="eastAsia"/>
                                <w:color w:val="000000"/>
                                <w:sz w:val="18"/>
                                <w:szCs w:val="18"/>
                              </w:rPr>
                              <w:t>)</w:t>
                            </w:r>
                          </w:p>
                          <w:p w:rsidR="009B6CB7" w:rsidRPr="00CF64A2" w:rsidRDefault="009B6CB7" w:rsidP="009B6CB7">
                            <w:pPr>
                              <w:spacing w:line="240" w:lineRule="atLeast"/>
                              <w:rPr>
                                <w:color w:val="00000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57" type="#_x0000_t202" style="position:absolute;left:0;text-align:left;margin-left:187.65pt;margin-top:10.2pt;width:56.7pt;height:63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" strokeweight=".5pt">
                <v:textbox inset="7.45pt,3.85pt,7.45pt,3.85pt">
                  <w:txbxContent>
                    <w:p w:rsidR="009B6CB7" w:rsidRPr="00E30906" w:rsidRDefault="009B6CB7" w:rsidP="009B6CB7">
                      <w:pPr>
                        <w:spacing w:line="240" w:lineRule="atLeast"/>
                        <w:rPr>
                          <w:rFonts w:ascii="標楷體" w:hAnsi="標楷體" w:cs="標楷體"/>
                          <w:color w:val="000000"/>
                          <w:sz w:val="18"/>
                          <w:szCs w:val="18"/>
                        </w:rPr>
                      </w:pPr>
                      <w:proofErr w:type="gramStart"/>
                      <w:r>
                        <w:rPr>
                          <w:rFonts w:ascii="標楷體" w:hAnsi="標楷體" w:cs="標楷體" w:hint="eastAsia"/>
                          <w:color w:val="000000"/>
                          <w:sz w:val="18"/>
                          <w:szCs w:val="18"/>
                        </w:rPr>
                        <w:t>三</w:t>
                      </w:r>
                      <w:proofErr w:type="gramEnd"/>
                      <w:r>
                        <w:rPr>
                          <w:rFonts w:ascii="標楷體" w:hAnsi="標楷體" w:cs="標楷體" w:hint="eastAsia"/>
                          <w:color w:val="000000"/>
                          <w:sz w:val="18"/>
                          <w:szCs w:val="18"/>
                        </w:rPr>
                        <w:t>等級四標示數量</w:t>
                      </w:r>
                      <w:r>
                        <w:rPr>
                          <w:rFonts w:ascii="標楷體" w:hAnsi="標楷體" w:cs="標楷體" w:hint="eastAsia"/>
                          <w:color w:val="000000"/>
                          <w:sz w:val="18"/>
                          <w:szCs w:val="18"/>
                        </w:rPr>
                        <w:t>(</w:t>
                      </w:r>
                      <w:r>
                        <w:rPr>
                          <w:rFonts w:ascii="標楷體" w:hAnsi="標楷體" w:cs="標楷體" w:hint="eastAsia"/>
                          <w:color w:val="000000"/>
                          <w:sz w:val="18"/>
                          <w:szCs w:val="18"/>
                        </w:rPr>
                        <w:t>說明</w:t>
                      </w:r>
                      <w:r w:rsidRPr="002F53FA">
                        <w:rPr>
                          <w:rFonts w:ascii="標楷體" w:hAnsi="標楷體" w:cs="標楷體" w:hint="eastAsia"/>
                          <w:color w:val="000000"/>
                          <w:sz w:val="18"/>
                          <w:szCs w:val="18"/>
                        </w:rPr>
                        <w:t>6</w:t>
                      </w:r>
                      <w:r>
                        <w:rPr>
                          <w:rFonts w:ascii="標楷體" w:hAnsi="標楷體" w:cs="標楷體" w:hint="eastAsia"/>
                          <w:color w:val="000000"/>
                          <w:sz w:val="18"/>
                          <w:szCs w:val="18"/>
                        </w:rPr>
                        <w:t>)</w:t>
                      </w:r>
                    </w:p>
                    <w:p w:rsidR="009B6CB7" w:rsidRPr="00CF64A2" w:rsidRDefault="009B6CB7" w:rsidP="009B6CB7">
                      <w:pPr>
                        <w:spacing w:line="240" w:lineRule="atLeast"/>
                        <w:rPr>
                          <w:color w:val="000000"/>
                        </w:rPr>
                      </w:pPr>
                    </w:p>
                  </w:txbxContent>
                </v:textbox>
              </v:shape>
            </w:pict>
          </mc:Fallback>
        </mc:AlternateContent>
      </w:r>
      <w:r w:rsidRPr="00311E5F">
        <w:rPr>
          <w:noProof/>
          <w:color w:val="000000"/>
        </w:rPr>
        <mc:AlternateContent>
          <mc:Choice Requires="wps">
            <w:drawing>
              <wp:anchor distT="0" distB="0" distL="114935" distR="114935" simplePos="0" relativeHeight="251679744" behindDoc="0" locked="0" layoutInCell="1" allowOverlap="1">
                <wp:simplePos x="0" y="0"/>
                <wp:positionH relativeFrom="column">
                  <wp:posOffset>5721985</wp:posOffset>
                </wp:positionH>
                <wp:positionV relativeFrom="paragraph">
                  <wp:posOffset>128270</wp:posOffset>
                </wp:positionV>
                <wp:extent cx="612140" cy="791845"/>
                <wp:effectExtent l="0" t="0" r="16510" b="27305"/>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91845"/>
                        </a:xfrm>
                        <a:prstGeom prst="rect">
                          <a:avLst/>
                        </a:prstGeom>
                        <a:solidFill>
                          <a:srgbClr val="FFFFFF"/>
                        </a:solidFill>
                        <a:ln w="6350">
                          <a:solidFill>
                            <a:srgbClr val="000000"/>
                          </a:solidFill>
                          <a:miter lim="800000"/>
                          <a:headEnd/>
                          <a:tailEnd/>
                        </a:ln>
                      </wps:spPr>
                      <wps:txbx>
                        <w:txbxContent>
                          <w:p w:rsidR="009B6CB7" w:rsidRPr="00E30906" w:rsidRDefault="009B6CB7" w:rsidP="009B6CB7">
                            <w:pPr>
                              <w:spacing w:line="240" w:lineRule="atLeast"/>
                              <w:rPr>
                                <w:rFonts w:ascii="標楷體" w:hAnsi="標楷體" w:cs="標楷體"/>
                                <w:color w:val="000000"/>
                                <w:sz w:val="18"/>
                                <w:szCs w:val="18"/>
                              </w:rPr>
                            </w:pPr>
                            <w:r>
                              <w:rPr>
                                <w:rFonts w:ascii="標楷體" w:hAnsi="標楷體" w:cs="標楷體" w:hint="eastAsia"/>
                                <w:color w:val="000000"/>
                                <w:sz w:val="18"/>
                                <w:szCs w:val="18"/>
                              </w:rPr>
                              <w:t>依上述說明</w:t>
                            </w:r>
                            <w:r>
                              <w:rPr>
                                <w:rFonts w:ascii="標楷體" w:hAnsi="標楷體" w:cs="標楷體" w:hint="eastAsia"/>
                                <w:color w:val="000000"/>
                                <w:sz w:val="18"/>
                                <w:szCs w:val="18"/>
                              </w:rPr>
                              <w:t>9</w:t>
                            </w:r>
                            <w:r>
                              <w:rPr>
                                <w:rFonts w:ascii="標楷體" w:hAnsi="標楷體" w:cs="標楷體" w:hint="eastAsia"/>
                                <w:color w:val="000000"/>
                                <w:sz w:val="18"/>
                                <w:szCs w:val="18"/>
                              </w:rPr>
                              <w:t>辦理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6" o:spid="_x0000_s1058" type="#_x0000_t202" style="position:absolute;left:0;text-align:left;margin-left:450.55pt;margin-top:10.1pt;width:48.2pt;height:62.3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" strokeweight=".5pt">
                <v:textbox inset="7.45pt,3.85pt,7.45pt,3.85pt">
                  <w:txbxContent>
                    <w:p w:rsidR="009B6CB7" w:rsidRPr="00E30906" w:rsidRDefault="009B6CB7" w:rsidP="009B6CB7">
                      <w:pPr>
                        <w:spacing w:line="240" w:lineRule="atLeast"/>
                        <w:rPr>
                          <w:rFonts w:ascii="標楷體" w:hAnsi="標楷體" w:cs="標楷體"/>
                          <w:color w:val="000000"/>
                          <w:sz w:val="18"/>
                          <w:szCs w:val="18"/>
                        </w:rPr>
                      </w:pPr>
                      <w:r>
                        <w:rPr>
                          <w:rFonts w:ascii="標楷體" w:hAnsi="標楷體" w:cs="標楷體" w:hint="eastAsia"/>
                          <w:color w:val="000000"/>
                          <w:sz w:val="18"/>
                          <w:szCs w:val="18"/>
                        </w:rPr>
                        <w:t>依上述說明</w:t>
                      </w:r>
                      <w:r>
                        <w:rPr>
                          <w:rFonts w:ascii="標楷體" w:hAnsi="標楷體" w:cs="標楷體" w:hint="eastAsia"/>
                          <w:color w:val="000000"/>
                          <w:sz w:val="18"/>
                          <w:szCs w:val="18"/>
                        </w:rPr>
                        <w:t>9</w:t>
                      </w:r>
                      <w:r>
                        <w:rPr>
                          <w:rFonts w:ascii="標楷體" w:hAnsi="標楷體" w:cs="標楷體" w:hint="eastAsia"/>
                          <w:color w:val="000000"/>
                          <w:sz w:val="18"/>
                          <w:szCs w:val="18"/>
                        </w:rPr>
                        <w:t>辦理</w:t>
                      </w:r>
                    </w:p>
                  </w:txbxContent>
                </v:textbox>
              </v:shape>
            </w:pict>
          </mc:Fallback>
        </mc:AlternateContent>
      </w:r>
      <w:r w:rsidRPr="00311E5F">
        <w:rPr>
          <w:noProof/>
          <w:color w:val="000000"/>
        </w:rPr>
        <mc:AlternateContent>
          <mc:Choice Requires="wps">
            <w:drawing>
              <wp:anchor distT="0" distB="0" distL="114935" distR="114935" simplePos="0" relativeHeight="251674624" behindDoc="0" locked="0" layoutInCell="1" allowOverlap="1">
                <wp:simplePos x="0" y="0"/>
                <wp:positionH relativeFrom="column">
                  <wp:posOffset>1505585</wp:posOffset>
                </wp:positionH>
                <wp:positionV relativeFrom="paragraph">
                  <wp:posOffset>128270</wp:posOffset>
                </wp:positionV>
                <wp:extent cx="718185" cy="800100"/>
                <wp:effectExtent l="0" t="0" r="24765" b="19050"/>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800100"/>
                        </a:xfrm>
                        <a:prstGeom prst="rect">
                          <a:avLst/>
                        </a:prstGeom>
                        <a:solidFill>
                          <a:srgbClr val="FFFFFF"/>
                        </a:solidFill>
                        <a:ln w="6350">
                          <a:solidFill>
                            <a:srgbClr val="000000"/>
                          </a:solidFill>
                          <a:miter lim="800000"/>
                          <a:headEnd/>
                          <a:tailEnd/>
                        </a:ln>
                      </wps:spPr>
                      <wps:txbx>
                        <w:txbxContent>
                          <w:p w:rsidR="009B6CB7" w:rsidRPr="00E30906" w:rsidRDefault="009B6CB7" w:rsidP="009B6CB7">
                            <w:pPr>
                              <w:spacing w:line="240" w:lineRule="atLeast"/>
                              <w:rPr>
                                <w:rFonts w:ascii="標楷體" w:hAnsi="標楷體" w:cs="標楷體"/>
                                <w:color w:val="000000"/>
                                <w:sz w:val="18"/>
                                <w:szCs w:val="18"/>
                              </w:rPr>
                            </w:pPr>
                            <w:r>
                              <w:rPr>
                                <w:rFonts w:ascii="標楷體" w:hAnsi="標楷體" w:cs="標楷體" w:hint="eastAsia"/>
                                <w:color w:val="000000"/>
                                <w:sz w:val="18"/>
                                <w:szCs w:val="18"/>
                              </w:rPr>
                              <w:t>三等級四標示總和</w:t>
                            </w:r>
                            <w:r w:rsidRPr="002F53FA">
                              <w:rPr>
                                <w:rFonts w:ascii="標楷體" w:hAnsi="標楷體" w:cs="標楷體" w:hint="eastAsia"/>
                                <w:color w:val="000000"/>
                                <w:sz w:val="18"/>
                                <w:szCs w:val="18"/>
                              </w:rPr>
                              <w:t>(</w:t>
                            </w:r>
                            <w:r w:rsidRPr="002F53FA">
                              <w:rPr>
                                <w:rFonts w:ascii="標楷體" w:hAnsi="標楷體" w:cs="標楷體" w:hint="eastAsia"/>
                                <w:color w:val="000000"/>
                                <w:sz w:val="18"/>
                                <w:szCs w:val="18"/>
                              </w:rPr>
                              <w:t>說</w:t>
                            </w:r>
                            <w:r>
                              <w:rPr>
                                <w:rFonts w:ascii="標楷體" w:hAnsi="標楷體" w:cs="標楷體" w:hint="eastAsia"/>
                                <w:color w:val="000000"/>
                                <w:sz w:val="18"/>
                                <w:szCs w:val="18"/>
                              </w:rPr>
                              <w:t>明</w:t>
                            </w:r>
                            <w:r w:rsidRPr="002F53FA">
                              <w:rPr>
                                <w:rFonts w:ascii="標楷體" w:hAnsi="標楷體" w:cs="標楷體" w:hint="eastAsia"/>
                                <w:color w:val="000000"/>
                                <w:sz w:val="18"/>
                                <w:szCs w:val="18"/>
                              </w:rPr>
                              <w:t>5)</w:t>
                            </w:r>
                          </w:p>
                          <w:p w:rsidR="009B6CB7" w:rsidRPr="00841F7D" w:rsidRDefault="009B6CB7" w:rsidP="009B6CB7">
                            <w:pPr>
                              <w:spacing w:line="240" w:lineRule="atLeast"/>
                              <w:rPr>
                                <w:color w:val="00000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3" o:spid="_x0000_s1059" type="#_x0000_t202" style="position:absolute;left:0;text-align:left;margin-left:118.55pt;margin-top:10.1pt;width:56.55pt;height:6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" strokeweight=".5pt">
                <v:textbox inset="7.45pt,3.85pt,7.45pt,3.85pt">
                  <w:txbxContent>
                    <w:p w:rsidR="009B6CB7" w:rsidRPr="00E30906" w:rsidRDefault="009B6CB7" w:rsidP="009B6CB7">
                      <w:pPr>
                        <w:spacing w:line="240" w:lineRule="atLeast"/>
                        <w:rPr>
                          <w:rFonts w:ascii="標楷體" w:hAnsi="標楷體" w:cs="標楷體"/>
                          <w:color w:val="000000"/>
                          <w:sz w:val="18"/>
                          <w:szCs w:val="18"/>
                        </w:rPr>
                      </w:pPr>
                      <w:proofErr w:type="gramStart"/>
                      <w:r>
                        <w:rPr>
                          <w:rFonts w:ascii="標楷體" w:hAnsi="標楷體" w:cs="標楷體" w:hint="eastAsia"/>
                          <w:color w:val="000000"/>
                          <w:sz w:val="18"/>
                          <w:szCs w:val="18"/>
                        </w:rPr>
                        <w:t>三</w:t>
                      </w:r>
                      <w:proofErr w:type="gramEnd"/>
                      <w:r>
                        <w:rPr>
                          <w:rFonts w:ascii="標楷體" w:hAnsi="標楷體" w:cs="標楷體" w:hint="eastAsia"/>
                          <w:color w:val="000000"/>
                          <w:sz w:val="18"/>
                          <w:szCs w:val="18"/>
                        </w:rPr>
                        <w:t>等級四標示總和</w:t>
                      </w:r>
                      <w:r w:rsidRPr="002F53FA">
                        <w:rPr>
                          <w:rFonts w:ascii="標楷體" w:hAnsi="標楷體" w:cs="標楷體" w:hint="eastAsia"/>
                          <w:color w:val="000000"/>
                          <w:sz w:val="18"/>
                          <w:szCs w:val="18"/>
                        </w:rPr>
                        <w:t>(</w:t>
                      </w:r>
                      <w:r w:rsidRPr="002F53FA">
                        <w:rPr>
                          <w:rFonts w:ascii="標楷體" w:hAnsi="標楷體" w:cs="標楷體" w:hint="eastAsia"/>
                          <w:color w:val="000000"/>
                          <w:sz w:val="18"/>
                          <w:szCs w:val="18"/>
                        </w:rPr>
                        <w:t>說</w:t>
                      </w:r>
                      <w:r>
                        <w:rPr>
                          <w:rFonts w:ascii="標楷體" w:hAnsi="標楷體" w:cs="標楷體" w:hint="eastAsia"/>
                          <w:color w:val="000000"/>
                          <w:sz w:val="18"/>
                          <w:szCs w:val="18"/>
                        </w:rPr>
                        <w:t>明</w:t>
                      </w:r>
                      <w:r w:rsidRPr="002F53FA">
                        <w:rPr>
                          <w:rFonts w:ascii="標楷體" w:hAnsi="標楷體" w:cs="標楷體" w:hint="eastAsia"/>
                          <w:color w:val="000000"/>
                          <w:sz w:val="18"/>
                          <w:szCs w:val="18"/>
                        </w:rPr>
                        <w:t>5)</w:t>
                      </w:r>
                    </w:p>
                    <w:p w:rsidR="009B6CB7" w:rsidRPr="00841F7D" w:rsidRDefault="009B6CB7" w:rsidP="009B6CB7">
                      <w:pPr>
                        <w:spacing w:line="240" w:lineRule="atLeast"/>
                        <w:rPr>
                          <w:color w:val="000000"/>
                        </w:rPr>
                      </w:pPr>
                    </w:p>
                  </w:txbxContent>
                </v:textbox>
              </v:shape>
            </w:pict>
          </mc:Fallback>
        </mc:AlternateContent>
      </w:r>
    </w:p>
    <w:p w:rsidR="009B6CB7" w:rsidRPr="00311E5F" w:rsidRDefault="009B6CB7" w:rsidP="009B6CB7">
      <w:pPr>
        <w:suppressAutoHyphens/>
        <w:rPr>
          <w:color w:val="000000"/>
        </w:rPr>
      </w:pPr>
      <w:r w:rsidRPr="00311E5F">
        <w:rPr>
          <w:noProof/>
          <w:color w:val="000000"/>
        </w:rPr>
        <mc:AlternateContent>
          <mc:Choice Requires="wps">
            <w:drawing>
              <wp:anchor distT="0" distB="0" distL="114300" distR="114300" simplePos="0" relativeHeight="251676672" behindDoc="0" locked="0" layoutInCell="1" allowOverlap="1">
                <wp:simplePos x="0" y="0"/>
                <wp:positionH relativeFrom="column">
                  <wp:posOffset>4050665</wp:posOffset>
                </wp:positionH>
                <wp:positionV relativeFrom="paragraph">
                  <wp:posOffset>180340</wp:posOffset>
                </wp:positionV>
                <wp:extent cx="107950" cy="635"/>
                <wp:effectExtent l="5080" t="53975" r="20320" b="59690"/>
                <wp:wrapNone/>
                <wp:docPr id="5" name="肘形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D2F9F"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 o:spid="_x0000_s1026" type="#_x0000_t34" style="position:absolute;margin-left:318.95pt;margin-top:14.2pt;width:8.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">
                <v:stroke endarrow="block"/>
              </v:shape>
            </w:pict>
          </mc:Fallback>
        </mc:AlternateContent>
      </w:r>
      <w:r w:rsidRPr="00311E5F">
        <w:rPr>
          <w:noProof/>
          <w:color w:val="000000"/>
        </w:rPr>
        <mc:AlternateContent>
          <mc:Choice Requires="wps">
            <w:drawing>
              <wp:anchor distT="0" distB="0" distL="114300" distR="114300" simplePos="0" relativeHeight="251687936" behindDoc="0" locked="0" layoutInCell="1" allowOverlap="1">
                <wp:simplePos x="0" y="0"/>
                <wp:positionH relativeFrom="column">
                  <wp:posOffset>3112770</wp:posOffset>
                </wp:positionH>
                <wp:positionV relativeFrom="paragraph">
                  <wp:posOffset>179705</wp:posOffset>
                </wp:positionV>
                <wp:extent cx="179705" cy="635"/>
                <wp:effectExtent l="10160" t="53340" r="19685" b="60325"/>
                <wp:wrapNone/>
                <wp:docPr id="4" name="肘形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EB24F" id="肘形接點 4" o:spid="_x0000_s1026" type="#_x0000_t34" style="position:absolute;margin-left:245.1pt;margin-top:14.15pt;width:14.1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">
                <v:stroke endarrow="block"/>
              </v:shape>
            </w:pict>
          </mc:Fallback>
        </mc:AlternateContent>
      </w:r>
      <w:r w:rsidRPr="00311E5F">
        <w:rPr>
          <w:noProof/>
          <w:color w:val="000000"/>
        </w:rPr>
        <mc:AlternateContent>
          <mc:Choice Requires="wps">
            <w:drawing>
              <wp:anchor distT="0" distB="0" distL="114300" distR="114300" simplePos="0" relativeHeight="251683840" behindDoc="0" locked="0" layoutInCell="1" allowOverlap="1">
                <wp:simplePos x="0" y="0"/>
                <wp:positionH relativeFrom="column">
                  <wp:posOffset>543560</wp:posOffset>
                </wp:positionH>
                <wp:positionV relativeFrom="paragraph">
                  <wp:posOffset>182245</wp:posOffset>
                </wp:positionV>
                <wp:extent cx="179705" cy="635"/>
                <wp:effectExtent l="0" t="76200" r="29845" b="9461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D3CE0" id="直線單箭頭接點 3" o:spid="_x0000_s1026" type="#_x0000_t32" style="position:absolute;margin-left:42.8pt;margin-top:14.35pt;width:14.1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">
                <v:stroke endarrow="block"/>
              </v:shape>
            </w:pict>
          </mc:Fallback>
        </mc:AlternateContent>
      </w:r>
      <w:r w:rsidRPr="00311E5F">
        <w:rPr>
          <w:noProof/>
          <w:color w:val="000000"/>
        </w:rPr>
        <mc:AlternateContent>
          <mc:Choice Requires="wps">
            <w:drawing>
              <wp:anchor distT="0" distB="0" distL="114300" distR="114300" simplePos="0" relativeHeight="251680768" behindDoc="0" locked="0" layoutInCell="1" allowOverlap="1">
                <wp:simplePos x="0" y="0"/>
                <wp:positionH relativeFrom="column">
                  <wp:posOffset>4788535</wp:posOffset>
                </wp:positionH>
                <wp:positionV relativeFrom="paragraph">
                  <wp:posOffset>180975</wp:posOffset>
                </wp:positionV>
                <wp:extent cx="179705" cy="635"/>
                <wp:effectExtent l="0" t="76200" r="29845" b="9461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3006B" id="直線單箭頭接點 2" o:spid="_x0000_s1026" type="#_x0000_t32" style="position:absolute;margin-left:377.05pt;margin-top:14.25pt;width:14.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">
                <v:stroke endarrow="block"/>
              </v:shape>
            </w:pict>
          </mc:Fallback>
        </mc:AlternateContent>
      </w:r>
      <w:r w:rsidRPr="00311E5F">
        <w:rPr>
          <w:noProof/>
          <w:color w:val="000000"/>
        </w:rPr>
        <mc:AlternateContent>
          <mc:Choice Requires="wps">
            <w:drawing>
              <wp:anchor distT="0" distB="0" distL="114300" distR="114300" simplePos="0" relativeHeight="251678720" behindDoc="0" locked="0" layoutInCell="1" allowOverlap="1">
                <wp:simplePos x="0" y="0"/>
                <wp:positionH relativeFrom="column">
                  <wp:posOffset>5577840</wp:posOffset>
                </wp:positionH>
                <wp:positionV relativeFrom="paragraph">
                  <wp:posOffset>181610</wp:posOffset>
                </wp:positionV>
                <wp:extent cx="144145" cy="635"/>
                <wp:effectExtent l="8255" t="55245" r="19050" b="58420"/>
                <wp:wrapNone/>
                <wp:docPr id="1" name="肘形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DDD13" id="肘形接點 1" o:spid="_x0000_s1026" type="#_x0000_t34" style="position:absolute;margin-left:439.2pt;margin-top:14.3pt;width:11.3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" adj="10752">
                <v:stroke endarrow="block"/>
              </v:shape>
            </w:pict>
          </mc:Fallback>
        </mc:AlternateContent>
      </w:r>
      <w:r w:rsidRPr="00311E5F">
        <w:rPr>
          <w:noProof/>
          <w:color w:val="000000"/>
        </w:rPr>
        <mc:AlternateContent>
          <mc:Choice Requires="wps">
            <w:drawing>
              <wp:anchor distT="0" distB="0" distL="114300" distR="114300" simplePos="0" relativeHeight="251677696" behindDoc="0" locked="0" layoutInCell="1" allowOverlap="1">
                <wp:simplePos x="0" y="0"/>
                <wp:positionH relativeFrom="column">
                  <wp:posOffset>2239010</wp:posOffset>
                </wp:positionH>
                <wp:positionV relativeFrom="paragraph">
                  <wp:posOffset>182245</wp:posOffset>
                </wp:positionV>
                <wp:extent cx="144145" cy="635"/>
                <wp:effectExtent l="0" t="76200" r="27305" b="94615"/>
                <wp:wrapNone/>
                <wp:docPr id="149" name="直線單箭頭接點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2A9F9" id="直線單箭頭接點 149" o:spid="_x0000_s1026" type="#_x0000_t32" style="position:absolute;margin-left:176.3pt;margin-top:14.35pt;width:11.3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">
                <v:stroke endarrow="block"/>
              </v:shape>
            </w:pict>
          </mc:Fallback>
        </mc:AlternateContent>
      </w:r>
      <w:r w:rsidRPr="00311E5F">
        <w:rPr>
          <w:noProof/>
          <w:color w:val="000000"/>
        </w:rPr>
        <mc:AlternateContent>
          <mc:Choice Requires="wps">
            <w:drawing>
              <wp:anchor distT="0" distB="0" distL="114300" distR="114300" simplePos="0" relativeHeight="251675648" behindDoc="0" locked="0" layoutInCell="1" allowOverlap="1">
                <wp:simplePos x="0" y="0"/>
                <wp:positionH relativeFrom="column">
                  <wp:posOffset>1324610</wp:posOffset>
                </wp:positionH>
                <wp:positionV relativeFrom="paragraph">
                  <wp:posOffset>182245</wp:posOffset>
                </wp:positionV>
                <wp:extent cx="179705" cy="635"/>
                <wp:effectExtent l="0" t="76200" r="29845" b="94615"/>
                <wp:wrapNone/>
                <wp:docPr id="147" name="直線單箭頭接點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A612F" id="直線單箭頭接點 147" o:spid="_x0000_s1026" type="#_x0000_t32" style="position:absolute;margin-left:104.3pt;margin-top:14.35pt;width:14.1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">
                <v:stroke endarrow="block"/>
              </v:shape>
            </w:pict>
          </mc:Fallback>
        </mc:AlternateContent>
      </w:r>
    </w:p>
    <w:p w:rsidR="009B6CB7" w:rsidRPr="00A43DE9" w:rsidRDefault="009B6CB7" w:rsidP="009B6CB7">
      <w:pPr>
        <w:spacing w:line="400" w:lineRule="atLeast"/>
        <w:ind w:left="560" w:hangingChars="200" w:hanging="560"/>
        <w:jc w:val="both"/>
        <w:rPr>
          <w:rFonts w:ascii="標楷體" w:eastAsia="標楷體" w:hAnsi="標楷體"/>
          <w:sz w:val="28"/>
          <w:szCs w:val="28"/>
        </w:rPr>
      </w:pPr>
    </w:p>
    <w:p w:rsidR="009B6CB7" w:rsidRPr="009B6CB7" w:rsidRDefault="009B6CB7" w:rsidP="009B6CB7">
      <w:pPr>
        <w:snapToGrid w:val="0"/>
        <w:spacing w:line="520" w:lineRule="exact"/>
      </w:pPr>
    </w:p>
    <w:sectPr w:rsidR="009B6CB7" w:rsidRPr="009B6C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PL????Uni">
    <w:altName w:val="Times New Roman"/>
    <w:charset w:val="00"/>
    <w:family w:val="roman"/>
    <w:pitch w:val="variable"/>
    <w:sig w:usb0="00000003" w:usb1="00000000" w:usb2="00000000" w:usb3="00000000" w:csb0="00000001" w:csb1="00000000"/>
  </w:font>
  <w:font w:name="華康楷書體W3(P)">
    <w:charset w:val="88"/>
    <w:family w:val="auto"/>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E924CAC"/>
    <w:name w:val="WW8Num4"/>
    <w:lvl w:ilvl="0">
      <w:start w:val="1"/>
      <w:numFmt w:val="decimal"/>
      <w:lvlText w:val="%1、"/>
      <w:lvlJc w:val="left"/>
      <w:pPr>
        <w:tabs>
          <w:tab w:val="num" w:pos="622"/>
        </w:tabs>
        <w:ind w:left="622" w:hanging="480"/>
      </w:pPr>
      <w:rPr>
        <w:rFonts w:cs="Times New Roman"/>
      </w:rPr>
    </w:lvl>
    <w:lvl w:ilvl="1">
      <w:start w:val="1"/>
      <w:numFmt w:val="taiwaneseCountingThousand"/>
      <w:lvlText w:val="%2、"/>
      <w:lvlJc w:val="left"/>
      <w:pPr>
        <w:tabs>
          <w:tab w:val="num" w:pos="1200"/>
        </w:tabs>
        <w:ind w:left="1200" w:hanging="720"/>
      </w:pPr>
      <w:rPr>
        <w:rFonts w:hint="eastAsia"/>
      </w:rPr>
    </w:lvl>
    <w:lvl w:ilvl="2">
      <w:start w:val="1"/>
      <w:numFmt w:val="decimal"/>
      <w:lvlText w:val="(%3)"/>
      <w:lvlJc w:val="left"/>
      <w:pPr>
        <w:tabs>
          <w:tab w:val="num" w:pos="1680"/>
        </w:tabs>
        <w:ind w:left="1680" w:hanging="720"/>
      </w:pPr>
      <w:rPr>
        <w:rFonts w:ascii="標楷體" w:eastAsia="標楷體" w:hAnsi="標楷體" w:cs="Times New Roman"/>
        <w:color w:val="auto"/>
        <w:sz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0000004"/>
    <w:multiLevelType w:val="singleLevel"/>
    <w:tmpl w:val="2C30A94C"/>
    <w:name w:val="WW8Num30"/>
    <w:lvl w:ilvl="0">
      <w:start w:val="1"/>
      <w:numFmt w:val="taiwaneseCountingThousand"/>
      <w:lvlText w:val="(%1)"/>
      <w:lvlJc w:val="left"/>
      <w:pPr>
        <w:ind w:left="480" w:hanging="480"/>
      </w:pPr>
      <w:rPr>
        <w:rFonts w:ascii="標楷體" w:eastAsia="標楷體" w:hAnsi="標楷體" w:cs="Times New Roman" w:hint="default"/>
        <w:color w:val="auto"/>
        <w:sz w:val="26"/>
      </w:rPr>
    </w:lvl>
  </w:abstractNum>
  <w:abstractNum w:abstractNumId="2" w15:restartNumberingAfterBreak="0">
    <w:nsid w:val="00000005"/>
    <w:multiLevelType w:val="singleLevel"/>
    <w:tmpl w:val="2C30A94C"/>
    <w:lvl w:ilvl="0">
      <w:start w:val="1"/>
      <w:numFmt w:val="taiwaneseCountingThousand"/>
      <w:lvlText w:val="(%1)"/>
      <w:lvlJc w:val="left"/>
      <w:pPr>
        <w:ind w:left="1473" w:hanging="480"/>
      </w:pPr>
      <w:rPr>
        <w:rFonts w:ascii="標楷體" w:eastAsia="標楷體" w:hAnsi="標楷體" w:cs="Times New Roman" w:hint="default"/>
        <w:b w:val="0"/>
        <w:color w:val="auto"/>
        <w:sz w:val="26"/>
      </w:rPr>
    </w:lvl>
  </w:abstractNum>
  <w:abstractNum w:abstractNumId="3" w15:restartNumberingAfterBreak="0">
    <w:nsid w:val="00000006"/>
    <w:multiLevelType w:val="singleLevel"/>
    <w:tmpl w:val="00000006"/>
    <w:name w:val="WW8Num9"/>
    <w:lvl w:ilvl="0">
      <w:start w:val="1"/>
      <w:numFmt w:val="decimal"/>
      <w:lvlText w:val="%1、"/>
      <w:lvlJc w:val="left"/>
      <w:pPr>
        <w:tabs>
          <w:tab w:val="num" w:pos="360"/>
        </w:tabs>
        <w:ind w:left="360" w:hanging="360"/>
      </w:pPr>
      <w:rPr>
        <w:rFonts w:cs="Times New Roman"/>
      </w:rPr>
    </w:lvl>
  </w:abstractNum>
  <w:abstractNum w:abstractNumId="4" w15:restartNumberingAfterBreak="0">
    <w:nsid w:val="00000007"/>
    <w:multiLevelType w:val="singleLevel"/>
    <w:tmpl w:val="00000007"/>
    <w:name w:val="WW8Num11"/>
    <w:lvl w:ilvl="0">
      <w:start w:val="1"/>
      <w:numFmt w:val="decimal"/>
      <w:lvlText w:val="%1."/>
      <w:lvlJc w:val="left"/>
      <w:pPr>
        <w:tabs>
          <w:tab w:val="num" w:pos="1845"/>
        </w:tabs>
        <w:ind w:left="1845" w:hanging="405"/>
      </w:pPr>
      <w:rPr>
        <w:rFonts w:cs="Times New Roman"/>
        <w:sz w:val="26"/>
      </w:rPr>
    </w:lvl>
  </w:abstractNum>
  <w:abstractNum w:abstractNumId="5" w15:restartNumberingAfterBreak="0">
    <w:nsid w:val="00000008"/>
    <w:multiLevelType w:val="singleLevel"/>
    <w:tmpl w:val="5DBA2DDE"/>
    <w:name w:val="WW8Num12"/>
    <w:lvl w:ilvl="0">
      <w:start w:val="1"/>
      <w:numFmt w:val="taiwaneseCountingThousand"/>
      <w:lvlText w:val="%1、"/>
      <w:lvlJc w:val="left"/>
      <w:pPr>
        <w:ind w:left="764" w:hanging="480"/>
      </w:pPr>
      <w:rPr>
        <w:rFonts w:hint="eastAsia"/>
        <w:b w:val="0"/>
        <w:lang w:val="en-US"/>
      </w:rPr>
    </w:lvl>
  </w:abstractNum>
  <w:abstractNum w:abstractNumId="6" w15:restartNumberingAfterBreak="0">
    <w:nsid w:val="00000009"/>
    <w:multiLevelType w:val="singleLevel"/>
    <w:tmpl w:val="00000009"/>
    <w:name w:val="WW8Num13"/>
    <w:lvl w:ilvl="0">
      <w:start w:val="1"/>
      <w:numFmt w:val="decimal"/>
      <w:lvlText w:val="%1."/>
      <w:lvlJc w:val="left"/>
      <w:pPr>
        <w:tabs>
          <w:tab w:val="num" w:pos="0"/>
        </w:tabs>
        <w:ind w:left="1598" w:hanging="480"/>
      </w:pPr>
      <w:rPr>
        <w:rFonts w:cs="Times New Roman"/>
        <w:sz w:val="26"/>
      </w:rPr>
    </w:lvl>
  </w:abstractNum>
  <w:abstractNum w:abstractNumId="7" w15:restartNumberingAfterBreak="0">
    <w:nsid w:val="0000000A"/>
    <w:multiLevelType w:val="multilevel"/>
    <w:tmpl w:val="0000000A"/>
    <w:lvl w:ilvl="0">
      <w:start w:val="1"/>
      <w:numFmt w:val="decimal"/>
      <w:lvlText w:val="%1."/>
      <w:lvlJc w:val="left"/>
      <w:pPr>
        <w:tabs>
          <w:tab w:val="num" w:pos="1845"/>
        </w:tabs>
        <w:ind w:left="1845" w:hanging="405"/>
      </w:pPr>
      <w:rPr>
        <w:rFonts w:cs="Times New Roman"/>
        <w:sz w:val="26"/>
      </w:rPr>
    </w:lvl>
    <w:lvl w:ilvl="1">
      <w:start w:val="1"/>
      <w:numFmt w:val="decimal"/>
      <w:lvlText w:val="(%2)"/>
      <w:lvlJc w:val="left"/>
      <w:pPr>
        <w:tabs>
          <w:tab w:val="num" w:pos="960"/>
        </w:tabs>
        <w:ind w:left="960" w:hanging="480"/>
      </w:pPr>
      <w:rPr>
        <w:sz w:val="26"/>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decim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decim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8" w15:restartNumberingAfterBreak="0">
    <w:nsid w:val="0000000B"/>
    <w:multiLevelType w:val="singleLevel"/>
    <w:tmpl w:val="D514EEFE"/>
    <w:lvl w:ilvl="0">
      <w:start w:val="1"/>
      <w:numFmt w:val="ideographLegalTraditional"/>
      <w:lvlText w:val="%1、"/>
      <w:lvlJc w:val="left"/>
      <w:pPr>
        <w:ind w:left="2100" w:hanging="480"/>
      </w:pPr>
      <w:rPr>
        <w:b/>
        <w:sz w:val="26"/>
        <w:szCs w:val="26"/>
      </w:rPr>
    </w:lvl>
  </w:abstractNum>
  <w:abstractNum w:abstractNumId="9" w15:restartNumberingAfterBreak="0">
    <w:nsid w:val="0000000C"/>
    <w:multiLevelType w:val="singleLevel"/>
    <w:tmpl w:val="2C30A94C"/>
    <w:lvl w:ilvl="0">
      <w:start w:val="1"/>
      <w:numFmt w:val="taiwaneseCountingThousand"/>
      <w:lvlText w:val="(%1)"/>
      <w:lvlJc w:val="left"/>
      <w:pPr>
        <w:ind w:left="480" w:hanging="480"/>
      </w:pPr>
      <w:rPr>
        <w:rFonts w:ascii="標楷體" w:eastAsia="標楷體" w:hAnsi="標楷體" w:cs="Times New Roman" w:hint="default"/>
        <w:b w:val="0"/>
        <w:color w:val="000000"/>
        <w:sz w:val="26"/>
      </w:rPr>
    </w:lvl>
  </w:abstractNum>
  <w:abstractNum w:abstractNumId="10" w15:restartNumberingAfterBreak="0">
    <w:nsid w:val="0000000D"/>
    <w:multiLevelType w:val="singleLevel"/>
    <w:tmpl w:val="2C30A94C"/>
    <w:lvl w:ilvl="0">
      <w:start w:val="1"/>
      <w:numFmt w:val="taiwaneseCountingThousand"/>
      <w:lvlText w:val="(%1)"/>
      <w:lvlJc w:val="left"/>
      <w:pPr>
        <w:ind w:left="480" w:hanging="480"/>
      </w:pPr>
      <w:rPr>
        <w:rFonts w:ascii="標楷體" w:eastAsia="標楷體" w:hAnsi="標楷體" w:cs="Times New Roman" w:hint="default"/>
        <w:color w:val="auto"/>
        <w:sz w:val="26"/>
      </w:rPr>
    </w:lvl>
  </w:abstractNum>
  <w:abstractNum w:abstractNumId="11" w15:restartNumberingAfterBreak="0">
    <w:nsid w:val="0000000E"/>
    <w:multiLevelType w:val="singleLevel"/>
    <w:tmpl w:val="2C30A94C"/>
    <w:lvl w:ilvl="0">
      <w:start w:val="1"/>
      <w:numFmt w:val="taiwaneseCountingThousand"/>
      <w:lvlText w:val="(%1)"/>
      <w:lvlJc w:val="left"/>
      <w:pPr>
        <w:ind w:left="480" w:hanging="480"/>
      </w:pPr>
      <w:rPr>
        <w:rFonts w:ascii="標楷體" w:eastAsia="標楷體" w:hAnsi="標楷體" w:cs="Times New Roman" w:hint="default"/>
        <w:color w:val="auto"/>
        <w:sz w:val="26"/>
      </w:rPr>
    </w:lvl>
  </w:abstractNum>
  <w:abstractNum w:abstractNumId="12" w15:restartNumberingAfterBreak="0">
    <w:nsid w:val="00000011"/>
    <w:multiLevelType w:val="multilevel"/>
    <w:tmpl w:val="00000011"/>
    <w:name w:val="WW8Num26"/>
    <w:lvl w:ilvl="0">
      <w:start w:val="1"/>
      <w:numFmt w:val="decimal"/>
      <w:lvlText w:val="%1、"/>
      <w:lvlJc w:val="left"/>
      <w:pPr>
        <w:tabs>
          <w:tab w:val="num" w:pos="907"/>
        </w:tabs>
        <w:ind w:left="907" w:hanging="623"/>
      </w:pPr>
      <w:rPr>
        <w:rFonts w:cs="Times New Roman"/>
        <w:b w:val="0"/>
      </w:rPr>
    </w:lvl>
    <w:lvl w:ilvl="1">
      <w:start w:val="1"/>
      <w:numFmt w:val="decimal"/>
      <w:lvlText w:val="%2、"/>
      <w:lvlJc w:val="left"/>
      <w:pPr>
        <w:tabs>
          <w:tab w:val="num" w:pos="907"/>
        </w:tabs>
        <w:ind w:left="907" w:hanging="623"/>
      </w:pPr>
      <w:rPr>
        <w:rFonts w:cs="Times New Roman"/>
        <w:b w:val="0"/>
      </w:rPr>
    </w:lvl>
    <w:lvl w:ilvl="2">
      <w:start w:val="1"/>
      <w:numFmt w:val="decimal"/>
      <w:lvlText w:val="(%3)"/>
      <w:lvlJc w:val="left"/>
      <w:pPr>
        <w:tabs>
          <w:tab w:val="num" w:pos="1680"/>
        </w:tabs>
        <w:ind w:left="1680" w:hanging="720"/>
      </w:pPr>
      <w:rPr>
        <w:rFonts w:cs="Times New Roman"/>
      </w:rPr>
    </w:lvl>
    <w:lvl w:ilvl="3">
      <w:start w:val="1"/>
      <w:numFmt w:val="decimal"/>
      <w:lvlText w:val="%4."/>
      <w:lvlJc w:val="left"/>
      <w:pPr>
        <w:tabs>
          <w:tab w:val="num" w:pos="1845"/>
        </w:tabs>
        <w:ind w:left="1845" w:hanging="405"/>
      </w:pPr>
      <w:rPr>
        <w:rFonts w:cs="Times New Roman"/>
        <w:sz w:val="26"/>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15:restartNumberingAfterBreak="0">
    <w:nsid w:val="00000012"/>
    <w:multiLevelType w:val="singleLevel"/>
    <w:tmpl w:val="2C30A94C"/>
    <w:lvl w:ilvl="0">
      <w:start w:val="1"/>
      <w:numFmt w:val="taiwaneseCountingThousand"/>
      <w:lvlText w:val="(%1)"/>
      <w:lvlJc w:val="left"/>
      <w:pPr>
        <w:ind w:left="1020" w:hanging="480"/>
      </w:pPr>
      <w:rPr>
        <w:rFonts w:ascii="標楷體" w:eastAsia="標楷體" w:hAnsi="標楷體" w:cs="Times New Roman" w:hint="default"/>
        <w:color w:val="000000"/>
        <w:sz w:val="26"/>
      </w:rPr>
    </w:lvl>
  </w:abstractNum>
  <w:abstractNum w:abstractNumId="14" w15:restartNumberingAfterBreak="0">
    <w:nsid w:val="00000013"/>
    <w:multiLevelType w:val="singleLevel"/>
    <w:tmpl w:val="2C30A94C"/>
    <w:lvl w:ilvl="0">
      <w:start w:val="1"/>
      <w:numFmt w:val="taiwaneseCountingThousand"/>
      <w:lvlText w:val="(%1)"/>
      <w:lvlJc w:val="left"/>
      <w:pPr>
        <w:ind w:left="1332" w:hanging="480"/>
      </w:pPr>
      <w:rPr>
        <w:rFonts w:ascii="標楷體" w:eastAsia="標楷體" w:hAnsi="標楷體" w:cs="Times New Roman" w:hint="default"/>
        <w:color w:val="auto"/>
        <w:sz w:val="26"/>
      </w:rPr>
    </w:lvl>
  </w:abstractNum>
  <w:abstractNum w:abstractNumId="15" w15:restartNumberingAfterBreak="0">
    <w:nsid w:val="00000014"/>
    <w:multiLevelType w:val="singleLevel"/>
    <w:tmpl w:val="B04004A8"/>
    <w:lvl w:ilvl="0">
      <w:start w:val="1"/>
      <w:numFmt w:val="taiwaneseCountingThousand"/>
      <w:lvlText w:val="%1、"/>
      <w:lvlJc w:val="left"/>
      <w:pPr>
        <w:ind w:left="480" w:hanging="480"/>
      </w:pPr>
      <w:rPr>
        <w:rFonts w:hint="eastAsia"/>
        <w:b w:val="0"/>
      </w:rPr>
    </w:lvl>
  </w:abstractNum>
  <w:abstractNum w:abstractNumId="16" w15:restartNumberingAfterBreak="0">
    <w:nsid w:val="00000015"/>
    <w:multiLevelType w:val="multilevel"/>
    <w:tmpl w:val="0CFA3396"/>
    <w:name w:val="WW8Num33"/>
    <w:lvl w:ilvl="0">
      <w:start w:val="1"/>
      <w:numFmt w:val="decimal"/>
      <w:lvlText w:val="%1、"/>
      <w:lvlJc w:val="left"/>
      <w:pPr>
        <w:tabs>
          <w:tab w:val="num" w:pos="480"/>
        </w:tabs>
        <w:ind w:left="482" w:hanging="482"/>
      </w:pPr>
      <w:rPr>
        <w:rFonts w:cs="Times New Roman" w:hint="eastAsia"/>
      </w:rPr>
    </w:lvl>
    <w:lvl w:ilvl="1">
      <w:start w:val="1"/>
      <w:numFmt w:val="taiwaneseCountingThousand"/>
      <w:lvlText w:val="%2、"/>
      <w:lvlJc w:val="left"/>
      <w:pPr>
        <w:tabs>
          <w:tab w:val="num" w:pos="905"/>
        </w:tabs>
        <w:ind w:left="907" w:hanging="482"/>
      </w:pPr>
      <w:rPr>
        <w:rFonts w:hint="eastAsia"/>
        <w:b w:val="0"/>
      </w:rPr>
    </w:lvl>
    <w:lvl w:ilvl="2">
      <w:start w:val="1"/>
      <w:numFmt w:val="lowerRoman"/>
      <w:lvlText w:val="%3."/>
      <w:lvlJc w:val="right"/>
      <w:pPr>
        <w:tabs>
          <w:tab w:val="num" w:pos="1330"/>
        </w:tabs>
        <w:ind w:left="1332" w:hanging="482"/>
      </w:pPr>
      <w:rPr>
        <w:rFonts w:cs="Times New Roman" w:hint="eastAsia"/>
      </w:rPr>
    </w:lvl>
    <w:lvl w:ilvl="3">
      <w:start w:val="1"/>
      <w:numFmt w:val="decimal"/>
      <w:lvlText w:val="%4."/>
      <w:lvlJc w:val="left"/>
      <w:pPr>
        <w:tabs>
          <w:tab w:val="num" w:pos="1755"/>
        </w:tabs>
        <w:ind w:left="1757" w:hanging="482"/>
      </w:pPr>
      <w:rPr>
        <w:rFonts w:cs="Times New Roman" w:hint="eastAsia"/>
      </w:rPr>
    </w:lvl>
    <w:lvl w:ilvl="4">
      <w:start w:val="1"/>
      <w:numFmt w:val="decimal"/>
      <w:lvlText w:val="%5、"/>
      <w:lvlJc w:val="left"/>
      <w:pPr>
        <w:tabs>
          <w:tab w:val="num" w:pos="2180"/>
        </w:tabs>
        <w:ind w:left="2182" w:hanging="482"/>
      </w:pPr>
      <w:rPr>
        <w:rFonts w:cs="Times New Roman" w:hint="eastAsia"/>
      </w:rPr>
    </w:lvl>
    <w:lvl w:ilvl="5">
      <w:start w:val="1"/>
      <w:numFmt w:val="lowerRoman"/>
      <w:lvlText w:val="%6."/>
      <w:lvlJc w:val="right"/>
      <w:pPr>
        <w:tabs>
          <w:tab w:val="num" w:pos="2605"/>
        </w:tabs>
        <w:ind w:left="2607" w:hanging="482"/>
      </w:pPr>
      <w:rPr>
        <w:rFonts w:cs="Times New Roman" w:hint="eastAsia"/>
      </w:rPr>
    </w:lvl>
    <w:lvl w:ilvl="6">
      <w:start w:val="1"/>
      <w:numFmt w:val="decimal"/>
      <w:lvlText w:val="%7."/>
      <w:lvlJc w:val="left"/>
      <w:pPr>
        <w:tabs>
          <w:tab w:val="num" w:pos="3030"/>
        </w:tabs>
        <w:ind w:left="3032" w:hanging="482"/>
      </w:pPr>
      <w:rPr>
        <w:rFonts w:cs="Times New Roman" w:hint="eastAsia"/>
      </w:rPr>
    </w:lvl>
    <w:lvl w:ilvl="7">
      <w:start w:val="1"/>
      <w:numFmt w:val="decimal"/>
      <w:lvlText w:val="%8、"/>
      <w:lvlJc w:val="left"/>
      <w:pPr>
        <w:tabs>
          <w:tab w:val="num" w:pos="3455"/>
        </w:tabs>
        <w:ind w:left="3457" w:hanging="482"/>
      </w:pPr>
      <w:rPr>
        <w:rFonts w:cs="Times New Roman" w:hint="eastAsia"/>
      </w:rPr>
    </w:lvl>
    <w:lvl w:ilvl="8">
      <w:start w:val="1"/>
      <w:numFmt w:val="lowerRoman"/>
      <w:lvlText w:val="%9."/>
      <w:lvlJc w:val="right"/>
      <w:pPr>
        <w:tabs>
          <w:tab w:val="num" w:pos="3880"/>
        </w:tabs>
        <w:ind w:left="3882" w:hanging="482"/>
      </w:pPr>
      <w:rPr>
        <w:rFonts w:cs="Times New Roman" w:hint="eastAsia"/>
      </w:rPr>
    </w:lvl>
  </w:abstractNum>
  <w:abstractNum w:abstractNumId="17" w15:restartNumberingAfterBreak="0">
    <w:nsid w:val="06A64BC6"/>
    <w:multiLevelType w:val="hybridMultilevel"/>
    <w:tmpl w:val="8AA6A2A4"/>
    <w:lvl w:ilvl="0" w:tplc="2C30A94C">
      <w:start w:val="1"/>
      <w:numFmt w:val="taiwaneseCountingThousand"/>
      <w:lvlText w:val="(%1)"/>
      <w:lvlJc w:val="left"/>
      <w:pPr>
        <w:ind w:left="1572" w:hanging="720"/>
      </w:pPr>
      <w:rPr>
        <w:rFonts w:hint="default"/>
      </w:rPr>
    </w:lvl>
    <w:lvl w:ilvl="1" w:tplc="D0AAAD22">
      <w:start w:val="6"/>
      <w:numFmt w:val="ideographLegalTraditional"/>
      <w:lvlText w:val="%2、"/>
      <w:lvlJc w:val="left"/>
      <w:pPr>
        <w:tabs>
          <w:tab w:val="num" w:pos="2052"/>
        </w:tabs>
        <w:ind w:left="2052" w:hanging="720"/>
      </w:pPr>
      <w:rPr>
        <w:rFonts w:hint="default"/>
      </w:rPr>
    </w:lvl>
    <w:lvl w:ilvl="2" w:tplc="0DF836EC">
      <w:start w:val="1"/>
      <w:numFmt w:val="taiwaneseCountingThousand"/>
      <w:lvlText w:val="%3、"/>
      <w:lvlJc w:val="left"/>
      <w:pPr>
        <w:tabs>
          <w:tab w:val="num" w:pos="2532"/>
        </w:tabs>
        <w:ind w:left="2532" w:hanging="720"/>
      </w:pPr>
      <w:rPr>
        <w:rFonts w:hint="default"/>
        <w:b/>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15:restartNumberingAfterBreak="0">
    <w:nsid w:val="6DB87858"/>
    <w:multiLevelType w:val="hybridMultilevel"/>
    <w:tmpl w:val="E93AF0CE"/>
    <w:lvl w:ilvl="0" w:tplc="AD6CA858">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B7"/>
    <w:rsid w:val="0028510B"/>
    <w:rsid w:val="002A5EFE"/>
    <w:rsid w:val="00403C7F"/>
    <w:rsid w:val="005F55AC"/>
    <w:rsid w:val="0064163A"/>
    <w:rsid w:val="006934BD"/>
    <w:rsid w:val="00764118"/>
    <w:rsid w:val="0098739F"/>
    <w:rsid w:val="009B6CB7"/>
    <w:rsid w:val="00A967D5"/>
    <w:rsid w:val="00B7169A"/>
    <w:rsid w:val="00DA4206"/>
    <w:rsid w:val="00F85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F5FF-25BF-4334-89F6-E06B1BB2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吳敏男</dc:creator>
  <cp:keywords/>
  <dc:description/>
  <cp:lastModifiedBy>吳敏男</cp:lastModifiedBy>
  <cp:revision>5</cp:revision>
  <dcterms:created xsi:type="dcterms:W3CDTF">2015-08-21T05:41:00Z</dcterms:created>
  <dcterms:modified xsi:type="dcterms:W3CDTF">2015-08-21T06:10:00Z</dcterms:modified>
</cp:coreProperties>
</file>